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6B2AA6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20</w:t>
      </w:r>
      <w:r w:rsidRPr="00CE0424">
        <w:tab/>
      </w:r>
      <w:r w:rsidR="00091557" w:rsidRPr="00CE0424">
        <w:rPr>
          <w:sz w:val="32"/>
          <w:szCs w:val="32"/>
        </w:rPr>
        <w:t>R2-</w:t>
      </w:r>
      <w:r w:rsidR="00F20F5C">
        <w:rPr>
          <w:sz w:val="32"/>
          <w:szCs w:val="32"/>
        </w:rPr>
        <w:t>2</w:t>
      </w:r>
      <w:r w:rsidR="00DF66E1">
        <w:rPr>
          <w:sz w:val="32"/>
          <w:szCs w:val="32"/>
        </w:rPr>
        <w:t>2</w:t>
      </w:r>
      <w:r w:rsidR="004B4FE5" w:rsidRPr="004B4FE5">
        <w:rPr>
          <w:sz w:val="32"/>
          <w:szCs w:val="32"/>
        </w:rPr>
        <w:t>12437</w:t>
      </w:r>
    </w:p>
    <w:p w14:paraId="0DEF01D1" w14:textId="4518D4B4" w:rsidR="00E90E49" w:rsidRPr="00CE0424" w:rsidRDefault="00991AE2" w:rsidP="00311702">
      <w:pPr>
        <w:pStyle w:val="3GPPHeader"/>
      </w:pPr>
      <w:r>
        <w:t>Toulouse, France</w:t>
      </w:r>
      <w:r w:rsidR="00C268E6">
        <w:t xml:space="preserve">, </w:t>
      </w:r>
      <w:r w:rsidR="00933485">
        <w:t>14 – 18 November 2022</w:t>
      </w:r>
    </w:p>
    <w:p w14:paraId="252563D4" w14:textId="77777777" w:rsidR="00E90E49" w:rsidRPr="00CE0424" w:rsidRDefault="00E90E49" w:rsidP="00357380">
      <w:pPr>
        <w:pStyle w:val="3GPPHeader"/>
      </w:pPr>
    </w:p>
    <w:p w14:paraId="267378A2" w14:textId="20AB7D9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94D6E" w:rsidRPr="00494D6E">
        <w:rPr>
          <w:sz w:val="22"/>
          <w:szCs w:val="22"/>
        </w:rPr>
        <w:t>8.4.2.1.2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C17E4DB" w:rsidR="00E90E49" w:rsidRPr="00CE0424" w:rsidRDefault="003D3C45" w:rsidP="00311702">
      <w:pPr>
        <w:pStyle w:val="3GPPHeader"/>
        <w:rPr>
          <w:sz w:val="22"/>
          <w:szCs w:val="22"/>
        </w:rPr>
      </w:pPr>
      <w:r>
        <w:rPr>
          <w:sz w:val="22"/>
          <w:szCs w:val="22"/>
        </w:rPr>
        <w:t>Title:</w:t>
      </w:r>
      <w:r w:rsidR="00E90E49" w:rsidRPr="00CE0424">
        <w:rPr>
          <w:sz w:val="22"/>
          <w:szCs w:val="22"/>
        </w:rPr>
        <w:tab/>
      </w:r>
      <w:r w:rsidR="00933485">
        <w:rPr>
          <w:sz w:val="22"/>
          <w:szCs w:val="22"/>
        </w:rPr>
        <w:t>Description of overall LTM procedure</w:t>
      </w:r>
      <w:r w:rsidR="00991AE2">
        <w:rPr>
          <w:sz w:val="22"/>
          <w:szCs w:val="22"/>
        </w:rPr>
        <w:t xml:space="preserve"> </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657A8">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4D80FEC8" w14:textId="3546D33D" w:rsidR="00E93273" w:rsidRDefault="00E93273" w:rsidP="00E93273">
      <w:pPr>
        <w:rPr>
          <w:rFonts w:ascii="Arial" w:hAnsi="Arial"/>
          <w:lang w:eastAsia="zh-CN"/>
        </w:rPr>
      </w:pPr>
      <w:r>
        <w:rPr>
          <w:rFonts w:ascii="Arial" w:hAnsi="Arial"/>
          <w:lang w:eastAsia="zh-CN"/>
        </w:rPr>
        <w:t>RAN2#119bis</w:t>
      </w:r>
      <w:r w:rsidR="00A32535">
        <w:rPr>
          <w:rFonts w:ascii="Arial" w:hAnsi="Arial"/>
          <w:lang w:eastAsia="zh-CN"/>
        </w:rPr>
        <w:t>-e</w:t>
      </w:r>
      <w:r>
        <w:rPr>
          <w:rFonts w:ascii="Arial" w:hAnsi="Arial"/>
          <w:lang w:eastAsia="zh-CN"/>
        </w:rPr>
        <w:t xml:space="preserve"> made these agreements:</w:t>
      </w:r>
    </w:p>
    <w:tbl>
      <w:tblPr>
        <w:tblStyle w:val="TableGrid"/>
        <w:tblW w:w="0" w:type="auto"/>
        <w:tblLook w:val="04A0" w:firstRow="1" w:lastRow="0" w:firstColumn="1" w:lastColumn="0" w:noHBand="0" w:noVBand="1"/>
      </w:tblPr>
      <w:tblGrid>
        <w:gridCol w:w="9629"/>
      </w:tblGrid>
      <w:tr w:rsidR="00E93273" w14:paraId="703F686C" w14:textId="77777777" w:rsidTr="00B86EEF">
        <w:tc>
          <w:tcPr>
            <w:tcW w:w="9629" w:type="dxa"/>
          </w:tcPr>
          <w:p w14:paraId="6126BC9E" w14:textId="77777777" w:rsidR="00D13CE2" w:rsidRPr="00A32535" w:rsidRDefault="00D13CE2" w:rsidP="00D13CE2">
            <w:pPr>
              <w:pStyle w:val="Agreement"/>
              <w:rPr>
                <w:sz w:val="20"/>
                <w:szCs w:val="21"/>
              </w:rPr>
            </w:pPr>
            <w:r w:rsidRPr="00A32535">
              <w:rPr>
                <w:sz w:val="20"/>
                <w:szCs w:val="21"/>
              </w:rPr>
              <w:t xml:space="preserve">RAN2 to use “LTM” as term for the L1/L2-triggered mobility. </w:t>
            </w:r>
          </w:p>
          <w:p w14:paraId="261EE659" w14:textId="77777777" w:rsidR="00D13CE2" w:rsidRPr="00A32535" w:rsidRDefault="00D13CE2" w:rsidP="00D13CE2">
            <w:pPr>
              <w:pStyle w:val="Agreement"/>
              <w:rPr>
                <w:sz w:val="20"/>
                <w:szCs w:val="21"/>
              </w:rPr>
            </w:pPr>
            <w:r w:rsidRPr="00A32535">
              <w:rPr>
                <w:sz w:val="20"/>
                <w:szCs w:val="21"/>
              </w:rPr>
              <w:t>Use the term “cell switch” for the procedure of triggering change of cells via the LTM feature</w:t>
            </w:r>
          </w:p>
          <w:p w14:paraId="44497D31" w14:textId="77777777" w:rsidR="005F05DF" w:rsidRPr="00A32535" w:rsidRDefault="005F05DF" w:rsidP="005F05DF">
            <w:pPr>
              <w:pStyle w:val="Agreement"/>
              <w:rPr>
                <w:sz w:val="20"/>
                <w:szCs w:val="21"/>
              </w:rPr>
            </w:pPr>
            <w:r w:rsidRPr="00A32535">
              <w:rPr>
                <w:sz w:val="20"/>
                <w:szCs w:val="21"/>
              </w:rPr>
              <w:t>A L1/L2 inter-cell mobility candidate (target) configuration is received within an RRC message before the L1/L2 dynamic switch is triggered.</w:t>
            </w:r>
          </w:p>
          <w:p w14:paraId="6D30AFE4" w14:textId="77777777" w:rsidR="008B222C" w:rsidRPr="00A32535" w:rsidRDefault="008B222C" w:rsidP="008B222C">
            <w:pPr>
              <w:pStyle w:val="Agreement"/>
              <w:rPr>
                <w:sz w:val="20"/>
                <w:szCs w:val="21"/>
                <w:lang w:val="en-US"/>
              </w:rPr>
            </w:pPr>
            <w:r w:rsidRPr="00A32535">
              <w:rPr>
                <w:sz w:val="20"/>
                <w:szCs w:val="21"/>
                <w:lang w:val="en-US"/>
              </w:rPr>
              <w:t xml:space="preserve">RAN2 assumes that candidate cell configuration can only be modified / released by Network (FFS later whether some optimization should be applied </w:t>
            </w:r>
            <w:proofErr w:type="gramStart"/>
            <w:r w:rsidRPr="00A32535">
              <w:rPr>
                <w:sz w:val="20"/>
                <w:szCs w:val="21"/>
                <w:lang w:val="en-US"/>
              </w:rPr>
              <w:t>e.g.</w:t>
            </w:r>
            <w:proofErr w:type="gramEnd"/>
            <w:r w:rsidRPr="00A32535">
              <w:rPr>
                <w:sz w:val="20"/>
                <w:szCs w:val="21"/>
                <w:lang w:val="en-US"/>
              </w:rPr>
              <w:t xml:space="preserve"> for release). </w:t>
            </w:r>
          </w:p>
          <w:p w14:paraId="26E97221" w14:textId="77777777" w:rsidR="002C0DEC" w:rsidRPr="00A32535" w:rsidRDefault="002C0DEC" w:rsidP="002C0DEC">
            <w:pPr>
              <w:pStyle w:val="Agreement"/>
              <w:rPr>
                <w:sz w:val="20"/>
                <w:szCs w:val="21"/>
              </w:rPr>
            </w:pPr>
            <w:r w:rsidRPr="00A32535">
              <w:rPr>
                <w:sz w:val="20"/>
                <w:szCs w:val="21"/>
              </w:rPr>
              <w:t xml:space="preserve">RAN2 assumes L1/2 mobility trigger information is conveyed in a MAC CE, FFS if the MAC CE or a DCI is used for the actual triggering. </w:t>
            </w:r>
          </w:p>
          <w:p w14:paraId="64CC2CE9" w14:textId="77777777" w:rsidR="002C0DEC" w:rsidRPr="00A32535" w:rsidRDefault="002C0DEC" w:rsidP="002C0DEC">
            <w:pPr>
              <w:pStyle w:val="Agreement"/>
              <w:rPr>
                <w:sz w:val="20"/>
                <w:szCs w:val="21"/>
              </w:rPr>
            </w:pPr>
            <w:r w:rsidRPr="00A32535">
              <w:rPr>
                <w:sz w:val="20"/>
                <w:szCs w:val="21"/>
              </w:rPr>
              <w:t xml:space="preserve">RAN2 assumes the MAC CE for L1/2 mobility trigger contains at least a candidate configuration index. </w:t>
            </w:r>
          </w:p>
          <w:p w14:paraId="787A0AB6" w14:textId="77777777" w:rsidR="00DC57BB" w:rsidRPr="00A32535" w:rsidRDefault="00DC57BB" w:rsidP="00DC57BB">
            <w:pPr>
              <w:pStyle w:val="Agreement"/>
              <w:rPr>
                <w:sz w:val="20"/>
                <w:szCs w:val="21"/>
              </w:rPr>
            </w:pPr>
            <w:r w:rsidRPr="00A32535">
              <w:rPr>
                <w:sz w:val="20"/>
                <w:szCs w:val="21"/>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63A4A3A2" w14:textId="6224B7DF" w:rsidR="00CB26C4" w:rsidRPr="00A32535" w:rsidRDefault="00CB26C4" w:rsidP="00CB26C4">
            <w:pPr>
              <w:pStyle w:val="Agreement"/>
              <w:rPr>
                <w:sz w:val="20"/>
                <w:szCs w:val="21"/>
              </w:rPr>
            </w:pPr>
            <w:r w:rsidRPr="00A32535">
              <w:rPr>
                <w:sz w:val="20"/>
                <w:szCs w:val="21"/>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3E2674FD" w14:textId="77777777" w:rsidR="00CB26C4" w:rsidRPr="00A32535" w:rsidRDefault="00CB26C4" w:rsidP="00CB26C4">
            <w:pPr>
              <w:pStyle w:val="Agreement"/>
              <w:rPr>
                <w:sz w:val="20"/>
                <w:szCs w:val="21"/>
              </w:rPr>
            </w:pPr>
            <w:r w:rsidRPr="00A32535">
              <w:rPr>
                <w:sz w:val="20"/>
                <w:szCs w:val="21"/>
              </w:rPr>
              <w:t xml:space="preserve">RAN2 assumes that RAN1 will drive discussions on L1 measurement enhancements, if any. If RAN1 identifies the need for e.g. event reporting, filtering etc, RAN2 can then be involved if needed. </w:t>
            </w:r>
          </w:p>
          <w:p w14:paraId="7D49DF5C" w14:textId="77777777" w:rsidR="009B5989" w:rsidRPr="00A32535" w:rsidRDefault="009B5989" w:rsidP="009B5989">
            <w:pPr>
              <w:pStyle w:val="Agreement"/>
              <w:rPr>
                <w:sz w:val="20"/>
                <w:szCs w:val="21"/>
                <w:lang w:eastAsia="zh-CN"/>
              </w:rPr>
            </w:pPr>
            <w:r w:rsidRPr="00A32535">
              <w:rPr>
                <w:sz w:val="20"/>
                <w:szCs w:val="21"/>
                <w:lang w:eastAsia="zh-CN"/>
              </w:rPr>
              <w:t xml:space="preserve">No </w:t>
            </w:r>
            <w:r w:rsidRPr="00A32535">
              <w:rPr>
                <w:rFonts w:hint="eastAsia"/>
                <w:sz w:val="20"/>
                <w:szCs w:val="21"/>
                <w:lang w:eastAsia="zh-CN"/>
              </w:rPr>
              <w:t xml:space="preserve">security update </w:t>
            </w:r>
            <w:r w:rsidRPr="00A32535">
              <w:rPr>
                <w:sz w:val="20"/>
                <w:szCs w:val="21"/>
                <w:lang w:eastAsia="zh-CN"/>
              </w:rPr>
              <w:t xml:space="preserve">support </w:t>
            </w:r>
            <w:r w:rsidRPr="00A32535">
              <w:rPr>
                <w:rFonts w:hint="eastAsia"/>
                <w:sz w:val="20"/>
                <w:szCs w:val="21"/>
                <w:lang w:eastAsia="zh-CN"/>
              </w:rPr>
              <w:t xml:space="preserve">in </w:t>
            </w:r>
            <w:r w:rsidRPr="00A32535">
              <w:rPr>
                <w:sz w:val="20"/>
                <w:szCs w:val="21"/>
                <w:lang w:eastAsia="zh-CN"/>
              </w:rPr>
              <w:t xml:space="preserve">Rel-18 with L1/L2 </w:t>
            </w:r>
            <w:r w:rsidRPr="00A32535">
              <w:rPr>
                <w:rFonts w:hint="eastAsia"/>
                <w:sz w:val="20"/>
                <w:szCs w:val="21"/>
                <w:lang w:eastAsia="zh-CN"/>
              </w:rPr>
              <w:t xml:space="preserve">based </w:t>
            </w:r>
            <w:r w:rsidRPr="00A32535">
              <w:rPr>
                <w:sz w:val="20"/>
                <w:szCs w:val="21"/>
                <w:lang w:eastAsia="zh-CN"/>
              </w:rPr>
              <w:t>mobility</w:t>
            </w:r>
            <w:r w:rsidRPr="00A32535">
              <w:rPr>
                <w:rFonts w:hint="eastAsia"/>
                <w:sz w:val="20"/>
                <w:szCs w:val="21"/>
                <w:lang w:eastAsia="zh-CN"/>
              </w:rPr>
              <w:t>.</w:t>
            </w:r>
          </w:p>
          <w:p w14:paraId="160AD804" w14:textId="77777777" w:rsidR="009B5989" w:rsidRPr="00A32535" w:rsidRDefault="009B5989" w:rsidP="009B5989">
            <w:pPr>
              <w:pStyle w:val="Agreement"/>
              <w:rPr>
                <w:sz w:val="20"/>
                <w:szCs w:val="21"/>
                <w:lang w:eastAsia="zh-CN"/>
              </w:rPr>
            </w:pPr>
            <w:r w:rsidRPr="00A32535">
              <w:rPr>
                <w:sz w:val="20"/>
                <w:szCs w:val="21"/>
                <w:lang w:eastAsia="zh-CN"/>
              </w:rPr>
              <w:t>FFS whether ASN.1 decoding and validity</w:t>
            </w:r>
            <w:r w:rsidRPr="00A32535">
              <w:rPr>
                <w:rFonts w:hint="eastAsia"/>
                <w:sz w:val="20"/>
                <w:szCs w:val="21"/>
                <w:lang w:eastAsia="zh-CN"/>
              </w:rPr>
              <w:t>/</w:t>
            </w:r>
            <w:r w:rsidRPr="00A32535">
              <w:rPr>
                <w:sz w:val="20"/>
                <w:szCs w:val="21"/>
                <w:lang w:eastAsia="zh-CN"/>
              </w:rPr>
              <w:t>compliance check</w:t>
            </w:r>
            <w:r w:rsidRPr="00A32535">
              <w:rPr>
                <w:rFonts w:hint="eastAsia"/>
                <w:sz w:val="20"/>
                <w:szCs w:val="21"/>
                <w:lang w:eastAsia="zh-CN"/>
              </w:rPr>
              <w:t xml:space="preserve"> of candidate cell configuration are performed upon reception of the candidate cells configuration.</w:t>
            </w:r>
            <w:r w:rsidRPr="00A32535">
              <w:rPr>
                <w:sz w:val="20"/>
                <w:szCs w:val="21"/>
                <w:lang w:eastAsia="zh-CN"/>
              </w:rPr>
              <w:t xml:space="preserve"> FFS if this need to be specified. </w:t>
            </w:r>
          </w:p>
          <w:p w14:paraId="390DD437" w14:textId="77777777" w:rsidR="009B5989" w:rsidRPr="00A32535" w:rsidRDefault="009B5989" w:rsidP="009B5989">
            <w:pPr>
              <w:pStyle w:val="Agreement"/>
              <w:rPr>
                <w:sz w:val="20"/>
                <w:szCs w:val="21"/>
                <w:lang w:eastAsia="zh-CN"/>
              </w:rPr>
            </w:pPr>
            <w:r w:rsidRPr="00A32535">
              <w:rPr>
                <w:rFonts w:hint="eastAsia"/>
                <w:sz w:val="20"/>
                <w:szCs w:val="21"/>
                <w:lang w:eastAsia="zh-CN"/>
              </w:rPr>
              <w:t xml:space="preserve">For UE processing, the following </w:t>
            </w:r>
            <w:r w:rsidRPr="00A32535">
              <w:rPr>
                <w:sz w:val="20"/>
                <w:szCs w:val="21"/>
                <w:lang w:eastAsia="zh-CN"/>
              </w:rPr>
              <w:t>(not exhaustive) is assumed to</w:t>
            </w:r>
            <w:r w:rsidRPr="00A32535">
              <w:rPr>
                <w:rFonts w:hint="eastAsia"/>
                <w:sz w:val="20"/>
                <w:szCs w:val="21"/>
                <w:lang w:eastAsia="zh-CN"/>
              </w:rPr>
              <w:t xml:space="preserve"> be performed after </w:t>
            </w:r>
            <w:r w:rsidRPr="00A32535">
              <w:rPr>
                <w:sz w:val="20"/>
                <w:szCs w:val="21"/>
                <w:lang w:eastAsia="zh-CN"/>
              </w:rPr>
              <w:t>receiving</w:t>
            </w:r>
            <w:r w:rsidRPr="00A32535">
              <w:rPr>
                <w:rFonts w:hint="eastAsia"/>
                <w:sz w:val="20"/>
                <w:szCs w:val="21"/>
                <w:lang w:eastAsia="zh-CN"/>
              </w:rPr>
              <w:t xml:space="preserve"> the cell switch command</w:t>
            </w:r>
            <w:r w:rsidRPr="00A32535">
              <w:rPr>
                <w:sz w:val="20"/>
                <w:szCs w:val="21"/>
                <w:lang w:eastAsia="zh-CN"/>
              </w:rPr>
              <w:t>:</w:t>
            </w:r>
          </w:p>
          <w:p w14:paraId="629315C0" w14:textId="77777777" w:rsidR="009B5989" w:rsidRPr="00A32535" w:rsidRDefault="009B5989" w:rsidP="009B5989">
            <w:pPr>
              <w:pStyle w:val="Agreement"/>
              <w:numPr>
                <w:ilvl w:val="0"/>
                <w:numId w:val="0"/>
              </w:numPr>
              <w:ind w:left="1619"/>
              <w:rPr>
                <w:sz w:val="20"/>
                <w:szCs w:val="21"/>
                <w:lang w:eastAsia="zh-CN"/>
              </w:rPr>
            </w:pPr>
            <w:r w:rsidRPr="00A32535">
              <w:rPr>
                <w:sz w:val="20"/>
                <w:szCs w:val="21"/>
                <w:lang w:eastAsia="zh-CN"/>
              </w:rPr>
              <w:t xml:space="preserve">MAC/RLC </w:t>
            </w:r>
            <w:r w:rsidRPr="00A32535">
              <w:rPr>
                <w:rFonts w:hint="eastAsia"/>
                <w:sz w:val="20"/>
                <w:szCs w:val="21"/>
                <w:lang w:eastAsia="zh-CN"/>
              </w:rPr>
              <w:t>reset (</w:t>
            </w:r>
            <w:r w:rsidRPr="00A32535">
              <w:rPr>
                <w:sz w:val="20"/>
                <w:szCs w:val="21"/>
                <w:lang w:eastAsia="zh-CN"/>
              </w:rPr>
              <w:t>when configured</w:t>
            </w:r>
            <w:r w:rsidRPr="00A32535">
              <w:rPr>
                <w:rFonts w:hint="eastAsia"/>
                <w:sz w:val="20"/>
                <w:szCs w:val="21"/>
                <w:lang w:eastAsia="zh-CN"/>
              </w:rPr>
              <w:t>)</w:t>
            </w:r>
            <w:r w:rsidRPr="00A32535">
              <w:rPr>
                <w:sz w:val="20"/>
                <w:szCs w:val="21"/>
                <w:lang w:eastAsia="zh-CN"/>
              </w:rPr>
              <w:t xml:space="preserve"> </w:t>
            </w:r>
          </w:p>
          <w:p w14:paraId="3FB64370" w14:textId="77777777" w:rsidR="009B5989" w:rsidRPr="00A32535" w:rsidRDefault="009B5989" w:rsidP="009B5989">
            <w:pPr>
              <w:pStyle w:val="Agreement"/>
              <w:numPr>
                <w:ilvl w:val="0"/>
                <w:numId w:val="0"/>
              </w:numPr>
              <w:ind w:left="1619"/>
              <w:rPr>
                <w:sz w:val="20"/>
                <w:szCs w:val="21"/>
                <w:lang w:eastAsia="zh-CN"/>
              </w:rPr>
            </w:pPr>
            <w:r w:rsidRPr="00A32535">
              <w:rPr>
                <w:sz w:val="20"/>
                <w:szCs w:val="21"/>
                <w:lang w:eastAsia="zh-CN"/>
              </w:rPr>
              <w:t>RF retuning</w:t>
            </w:r>
            <w:r w:rsidRPr="00A32535">
              <w:rPr>
                <w:rFonts w:hint="eastAsia"/>
                <w:sz w:val="20"/>
                <w:szCs w:val="21"/>
                <w:lang w:eastAsia="zh-CN"/>
              </w:rPr>
              <w:t xml:space="preserve"> (</w:t>
            </w:r>
            <w:r w:rsidRPr="00A32535">
              <w:rPr>
                <w:sz w:val="20"/>
                <w:szCs w:val="21"/>
                <w:lang w:eastAsia="zh-CN"/>
              </w:rPr>
              <w:t>e.g.</w:t>
            </w:r>
            <w:r w:rsidRPr="00A32535">
              <w:rPr>
                <w:rFonts w:hint="eastAsia"/>
                <w:sz w:val="20"/>
                <w:szCs w:val="21"/>
                <w:lang w:eastAsia="zh-CN"/>
              </w:rPr>
              <w:t xml:space="preserve"> needed for inter-frequency)</w:t>
            </w:r>
            <w:r w:rsidRPr="00A32535">
              <w:rPr>
                <w:sz w:val="20"/>
                <w:szCs w:val="21"/>
                <w:lang w:eastAsia="zh-CN"/>
              </w:rPr>
              <w:t xml:space="preserve">, baseband retuning </w:t>
            </w:r>
          </w:p>
          <w:p w14:paraId="4E45ED9D" w14:textId="77777777" w:rsidR="009B5989" w:rsidRPr="00A32535" w:rsidRDefault="009B5989" w:rsidP="009B5989">
            <w:pPr>
              <w:pStyle w:val="Agreement"/>
              <w:rPr>
                <w:sz w:val="20"/>
                <w:szCs w:val="21"/>
                <w:lang w:eastAsia="zh-CN"/>
              </w:rPr>
            </w:pPr>
            <w:r w:rsidRPr="00A32535">
              <w:rPr>
                <w:sz w:val="20"/>
                <w:szCs w:val="21"/>
                <w:lang w:eastAsia="zh-CN"/>
              </w:rPr>
              <w:t xml:space="preserve">R2 assumes that the following items may be discussed by RAN1 and RAN4 (and may be scenario specific): </w:t>
            </w:r>
          </w:p>
          <w:p w14:paraId="6BB97646" w14:textId="77777777" w:rsidR="009B5989" w:rsidRPr="00A32535" w:rsidRDefault="009B5989" w:rsidP="009B5989">
            <w:pPr>
              <w:pStyle w:val="Agreement"/>
              <w:numPr>
                <w:ilvl w:val="0"/>
                <w:numId w:val="0"/>
              </w:numPr>
              <w:ind w:left="1619"/>
              <w:rPr>
                <w:sz w:val="20"/>
                <w:szCs w:val="21"/>
                <w:lang w:eastAsia="zh-CN"/>
              </w:rPr>
            </w:pPr>
            <w:r w:rsidRPr="00A32535">
              <w:rPr>
                <w:sz w:val="20"/>
                <w:szCs w:val="21"/>
                <w:lang w:eastAsia="zh-CN"/>
              </w:rPr>
              <w:lastRenderedPageBreak/>
              <w:t xml:space="preserve">- Whether </w:t>
            </w:r>
            <w:r w:rsidRPr="00A32535">
              <w:rPr>
                <w:rFonts w:hint="eastAsia"/>
                <w:sz w:val="20"/>
                <w:szCs w:val="21"/>
                <w:lang w:eastAsia="zh-CN"/>
              </w:rPr>
              <w:t>to p</w:t>
            </w:r>
            <w:r w:rsidRPr="00A32535">
              <w:rPr>
                <w:sz w:val="20"/>
                <w:szCs w:val="21"/>
                <w:lang w:eastAsia="zh-CN"/>
              </w:rPr>
              <w:t xml:space="preserve">erform DL synchronization to </w:t>
            </w:r>
            <w:r w:rsidRPr="00A32535">
              <w:rPr>
                <w:rFonts w:hint="eastAsia"/>
                <w:sz w:val="20"/>
                <w:szCs w:val="21"/>
                <w:lang w:eastAsia="zh-CN"/>
              </w:rPr>
              <w:t>candidate/</w:t>
            </w:r>
            <w:r w:rsidRPr="00A32535">
              <w:rPr>
                <w:sz w:val="20"/>
                <w:szCs w:val="21"/>
                <w:lang w:eastAsia="zh-CN"/>
              </w:rPr>
              <w:t>target cell</w:t>
            </w:r>
            <w:r w:rsidRPr="00A32535">
              <w:rPr>
                <w:rFonts w:hint="eastAsia"/>
                <w:sz w:val="20"/>
                <w:szCs w:val="21"/>
                <w:lang w:eastAsia="zh-CN"/>
              </w:rPr>
              <w:t xml:space="preserve"> </w:t>
            </w:r>
            <w:r w:rsidRPr="00A32535">
              <w:rPr>
                <w:sz w:val="20"/>
                <w:szCs w:val="21"/>
                <w:lang w:eastAsia="zh-CN"/>
              </w:rPr>
              <w:t>before receiving</w:t>
            </w:r>
            <w:r w:rsidRPr="00A32535">
              <w:rPr>
                <w:rFonts w:hint="eastAsia"/>
                <w:sz w:val="20"/>
                <w:szCs w:val="21"/>
                <w:lang w:eastAsia="zh-CN"/>
              </w:rPr>
              <w:t xml:space="preserve"> the</w:t>
            </w:r>
            <w:r w:rsidRPr="00A32535">
              <w:rPr>
                <w:sz w:val="20"/>
                <w:szCs w:val="21"/>
                <w:lang w:eastAsia="zh-CN"/>
              </w:rPr>
              <w:t xml:space="preserve"> cell switch command. R2 assumes this is feasible at least for the case that the target cell is already an active serving cell.</w:t>
            </w:r>
          </w:p>
          <w:p w14:paraId="44FB5E41" w14:textId="77777777" w:rsidR="009B5989" w:rsidRPr="00A32535" w:rsidRDefault="009B5989" w:rsidP="009B5989">
            <w:pPr>
              <w:pStyle w:val="Agreement"/>
              <w:numPr>
                <w:ilvl w:val="0"/>
                <w:numId w:val="0"/>
              </w:numPr>
              <w:ind w:left="1619"/>
              <w:rPr>
                <w:sz w:val="20"/>
                <w:szCs w:val="21"/>
                <w:lang w:eastAsia="zh-CN"/>
              </w:rPr>
            </w:pPr>
            <w:r w:rsidRPr="00A32535">
              <w:rPr>
                <w:sz w:val="20"/>
                <w:szCs w:val="21"/>
                <w:lang w:eastAsia="zh-CN"/>
              </w:rPr>
              <w:t xml:space="preserve">- Whether to </w:t>
            </w:r>
            <w:r w:rsidRPr="00A32535">
              <w:rPr>
                <w:rFonts w:hint="eastAsia"/>
                <w:sz w:val="20"/>
                <w:szCs w:val="21"/>
                <w:lang w:eastAsia="zh-CN"/>
              </w:rPr>
              <w:t>support of performing</w:t>
            </w:r>
            <w:r w:rsidRPr="00A32535">
              <w:rPr>
                <w:sz w:val="20"/>
                <w:szCs w:val="21"/>
                <w:lang w:eastAsia="zh-CN"/>
              </w:rPr>
              <w:t xml:space="preserve"> </w:t>
            </w:r>
            <w:r w:rsidRPr="00A32535">
              <w:rPr>
                <w:rFonts w:hint="eastAsia"/>
                <w:sz w:val="20"/>
                <w:szCs w:val="21"/>
                <w:lang w:eastAsia="zh-CN"/>
              </w:rPr>
              <w:t>TRS tracking</w:t>
            </w:r>
            <w:r w:rsidRPr="00A32535">
              <w:rPr>
                <w:sz w:val="20"/>
                <w:szCs w:val="21"/>
                <w:lang w:eastAsia="zh-CN"/>
              </w:rPr>
              <w:t xml:space="preserve"> and</w:t>
            </w:r>
            <w:r w:rsidRPr="00A32535">
              <w:rPr>
                <w:rFonts w:hint="eastAsia"/>
                <w:sz w:val="20"/>
                <w:szCs w:val="21"/>
                <w:lang w:eastAsia="zh-CN"/>
              </w:rPr>
              <w:t xml:space="preserve"> CSI</w:t>
            </w:r>
            <w:r w:rsidRPr="00A32535">
              <w:rPr>
                <w:sz w:val="20"/>
                <w:szCs w:val="21"/>
                <w:lang w:eastAsia="zh-CN"/>
              </w:rPr>
              <w:t xml:space="preserve"> measurement </w:t>
            </w:r>
            <w:r w:rsidRPr="00A32535">
              <w:rPr>
                <w:rFonts w:hint="eastAsia"/>
                <w:sz w:val="20"/>
                <w:szCs w:val="21"/>
                <w:lang w:eastAsia="zh-CN"/>
              </w:rPr>
              <w:t>of candidate/target cell</w:t>
            </w:r>
            <w:r w:rsidRPr="00A32535">
              <w:rPr>
                <w:sz w:val="20"/>
                <w:szCs w:val="21"/>
                <w:lang w:eastAsia="zh-CN"/>
              </w:rPr>
              <w:t xml:space="preserve"> before/by cell switch command</w:t>
            </w:r>
          </w:p>
          <w:p w14:paraId="23E673DE" w14:textId="77777777" w:rsidR="00586599" w:rsidRPr="00A32535" w:rsidRDefault="00586599" w:rsidP="00586599">
            <w:pPr>
              <w:pStyle w:val="Agreement"/>
              <w:rPr>
                <w:sz w:val="20"/>
                <w:szCs w:val="21"/>
                <w:lang w:eastAsia="zh-CN"/>
              </w:rPr>
            </w:pPr>
            <w:r w:rsidRPr="00A32535">
              <w:rPr>
                <w:rFonts w:hint="eastAsia"/>
                <w:sz w:val="20"/>
                <w:szCs w:val="16"/>
                <w:lang w:eastAsia="zh-CN"/>
              </w:rPr>
              <w:t xml:space="preserve">L1L2 based mobility </w:t>
            </w:r>
            <w:r w:rsidRPr="00A32535">
              <w:rPr>
                <w:rFonts w:hint="eastAsia"/>
                <w:sz w:val="20"/>
                <w:szCs w:val="21"/>
                <w:lang w:eastAsia="zh-CN"/>
              </w:rPr>
              <w:t>supports</w:t>
            </w:r>
            <w:r w:rsidRPr="00A32535">
              <w:rPr>
                <w:sz w:val="20"/>
                <w:szCs w:val="21"/>
              </w:rPr>
              <w:t xml:space="preserve"> </w:t>
            </w:r>
            <w:r w:rsidRPr="00A32535">
              <w:rPr>
                <w:rFonts w:hint="eastAsia"/>
                <w:sz w:val="20"/>
                <w:szCs w:val="21"/>
                <w:lang w:eastAsia="zh-CN"/>
              </w:rPr>
              <w:t xml:space="preserve">the following </w:t>
            </w:r>
            <w:r w:rsidRPr="00A32535">
              <w:rPr>
                <w:sz w:val="20"/>
                <w:szCs w:val="21"/>
              </w:rPr>
              <w:t>CA scenario</w:t>
            </w:r>
            <w:r w:rsidRPr="00A32535">
              <w:rPr>
                <w:rFonts w:hint="eastAsia"/>
                <w:sz w:val="20"/>
                <w:szCs w:val="21"/>
                <w:lang w:eastAsia="zh-CN"/>
              </w:rPr>
              <w:t>s</w:t>
            </w:r>
            <w:r w:rsidRPr="00A32535">
              <w:rPr>
                <w:sz w:val="20"/>
                <w:szCs w:val="21"/>
                <w:lang w:eastAsia="zh-CN"/>
              </w:rPr>
              <w:t>:</w:t>
            </w:r>
          </w:p>
          <w:p w14:paraId="5AF7C498" w14:textId="77777777" w:rsidR="00586599" w:rsidRPr="00A32535" w:rsidRDefault="00586599" w:rsidP="00586599">
            <w:pPr>
              <w:pStyle w:val="Agreement"/>
              <w:numPr>
                <w:ilvl w:val="0"/>
                <w:numId w:val="0"/>
              </w:numPr>
              <w:ind w:left="1619"/>
              <w:rPr>
                <w:sz w:val="20"/>
                <w:szCs w:val="21"/>
                <w:lang w:eastAsia="zh-CN"/>
              </w:rPr>
            </w:pPr>
            <w:r w:rsidRPr="00A32535">
              <w:rPr>
                <w:rFonts w:hint="eastAsia"/>
                <w:sz w:val="20"/>
                <w:szCs w:val="21"/>
                <w:lang w:eastAsia="zh-CN"/>
              </w:rPr>
              <w:t>PCell change without SCell change</w:t>
            </w:r>
          </w:p>
          <w:p w14:paraId="6E3DD6DB" w14:textId="77777777" w:rsidR="00586599" w:rsidRPr="00A32535" w:rsidRDefault="00586599" w:rsidP="00586599">
            <w:pPr>
              <w:pStyle w:val="Agreement"/>
              <w:numPr>
                <w:ilvl w:val="0"/>
                <w:numId w:val="0"/>
              </w:numPr>
              <w:ind w:left="1619"/>
              <w:rPr>
                <w:sz w:val="20"/>
                <w:szCs w:val="21"/>
                <w:lang w:eastAsia="zh-CN"/>
              </w:rPr>
            </w:pPr>
            <w:r w:rsidRPr="00A32535">
              <w:rPr>
                <w:rFonts w:hint="eastAsia"/>
                <w:sz w:val="20"/>
                <w:szCs w:val="21"/>
                <w:lang w:eastAsia="zh-CN"/>
              </w:rPr>
              <w:t>PCell change with SCell change</w:t>
            </w:r>
          </w:p>
          <w:p w14:paraId="68BB3078" w14:textId="38EE790B" w:rsidR="00E93273" w:rsidRPr="00A32535" w:rsidRDefault="00586599">
            <w:pPr>
              <w:pStyle w:val="Agreement"/>
              <w:rPr>
                <w:sz w:val="20"/>
                <w:szCs w:val="21"/>
                <w:lang w:eastAsia="zh-CN"/>
              </w:rPr>
            </w:pPr>
            <w:r w:rsidRPr="00A32535">
              <w:rPr>
                <w:rFonts w:hint="eastAsia"/>
                <w:sz w:val="20"/>
                <w:szCs w:val="21"/>
                <w:lang w:eastAsia="zh-CN"/>
              </w:rPr>
              <w:t xml:space="preserve">Support </w:t>
            </w:r>
            <w:r w:rsidRPr="00A32535">
              <w:rPr>
                <w:sz w:val="20"/>
                <w:szCs w:val="21"/>
                <w:lang w:eastAsia="zh-CN"/>
              </w:rPr>
              <w:t xml:space="preserve">NR-DC </w:t>
            </w:r>
            <w:r w:rsidRPr="00A32535">
              <w:rPr>
                <w:rFonts w:hint="eastAsia"/>
                <w:sz w:val="20"/>
                <w:szCs w:val="21"/>
                <w:lang w:eastAsia="zh-CN"/>
              </w:rPr>
              <w:t xml:space="preserve">scenario in L1L2 based mobility, at least for the PSCell change without </w:t>
            </w:r>
            <w:r w:rsidRPr="00A32535">
              <w:rPr>
                <w:sz w:val="20"/>
                <w:szCs w:val="21"/>
                <w:lang w:eastAsia="zh-CN"/>
              </w:rPr>
              <w:t>MN involvement</w:t>
            </w:r>
            <w:r w:rsidRPr="00A32535">
              <w:rPr>
                <w:rFonts w:hint="eastAsia"/>
                <w:sz w:val="20"/>
                <w:szCs w:val="21"/>
                <w:lang w:eastAsia="zh-CN"/>
              </w:rPr>
              <w:t xml:space="preserve"> case</w:t>
            </w:r>
            <w:r w:rsidRPr="00A32535">
              <w:rPr>
                <w:sz w:val="20"/>
                <w:szCs w:val="21"/>
                <w:lang w:eastAsia="zh-CN"/>
              </w:rPr>
              <w:t xml:space="preserve">, i.e. intra-SN. </w:t>
            </w:r>
          </w:p>
        </w:tc>
      </w:tr>
    </w:tbl>
    <w:p w14:paraId="4B95E89A" w14:textId="77777777" w:rsidR="00E93273" w:rsidRDefault="00E93273" w:rsidP="00E93273">
      <w:pPr>
        <w:rPr>
          <w:rFonts w:ascii="Arial" w:hAnsi="Arial"/>
          <w:lang w:eastAsia="zh-CN"/>
        </w:rPr>
      </w:pPr>
    </w:p>
    <w:p w14:paraId="71FB372F" w14:textId="0BF824F9" w:rsidR="00E93273" w:rsidRPr="003267B7" w:rsidRDefault="00E93273" w:rsidP="003267B7">
      <w:pPr>
        <w:rPr>
          <w:rFonts w:ascii="Arial" w:hAnsi="Arial"/>
          <w:lang w:eastAsia="zh-CN"/>
        </w:rPr>
      </w:pPr>
      <w:r>
        <w:rPr>
          <w:rFonts w:ascii="Arial" w:hAnsi="Arial"/>
          <w:lang w:eastAsia="zh-CN"/>
        </w:rPr>
        <w:t xml:space="preserve">This contribution </w:t>
      </w:r>
      <w:r w:rsidR="00FE4AFB">
        <w:rPr>
          <w:rFonts w:ascii="Arial" w:hAnsi="Arial"/>
          <w:lang w:eastAsia="zh-CN"/>
        </w:rPr>
        <w:t xml:space="preserve">provides a stage 2 text proposal for the </w:t>
      </w:r>
      <w:r w:rsidR="00AE6872">
        <w:rPr>
          <w:rFonts w:ascii="Arial" w:hAnsi="Arial"/>
          <w:lang w:eastAsia="zh-CN"/>
        </w:rPr>
        <w:t xml:space="preserve">overall procedure on L1/L2-Triggered Mobility (LTM), taking the above </w:t>
      </w:r>
      <w:r w:rsidR="00DA5FFE">
        <w:rPr>
          <w:rFonts w:ascii="Arial" w:hAnsi="Arial"/>
          <w:lang w:eastAsia="zh-CN"/>
        </w:rPr>
        <w:t xml:space="preserve">RAN2 </w:t>
      </w:r>
      <w:r w:rsidR="00AE6872">
        <w:rPr>
          <w:rFonts w:ascii="Arial" w:hAnsi="Arial"/>
          <w:lang w:eastAsia="zh-CN"/>
        </w:rPr>
        <w:t>agreements into</w:t>
      </w:r>
      <w:r w:rsidR="007D0B8A">
        <w:rPr>
          <w:rFonts w:ascii="Arial" w:hAnsi="Arial"/>
          <w:lang w:eastAsia="zh-CN"/>
        </w:rPr>
        <w:t xml:space="preserve"> account.</w:t>
      </w: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21E4EB51" w14:textId="2F0DFE2B" w:rsidR="00AC21E6" w:rsidRDefault="00AC21E6" w:rsidP="00CE0424">
      <w:pPr>
        <w:pStyle w:val="BodyText"/>
      </w:pPr>
      <w:r>
        <w:t>In the last RAN2#119-bis-e meeting, a discussion about the terminology to be used for this WI took place and the outcome were these agreements:</w:t>
      </w:r>
    </w:p>
    <w:p w14:paraId="152A2009" w14:textId="77777777" w:rsidR="00AC21E6" w:rsidRPr="00A32535" w:rsidRDefault="00AC21E6" w:rsidP="00AC21E6">
      <w:pPr>
        <w:pStyle w:val="Agreement"/>
        <w:pBdr>
          <w:top w:val="single" w:sz="4" w:space="1" w:color="auto"/>
          <w:left w:val="single" w:sz="4" w:space="4" w:color="auto"/>
          <w:bottom w:val="single" w:sz="4" w:space="1" w:color="auto"/>
          <w:right w:val="single" w:sz="4" w:space="4" w:color="auto"/>
        </w:pBdr>
        <w:rPr>
          <w:szCs w:val="21"/>
        </w:rPr>
      </w:pPr>
      <w:r w:rsidRPr="00A32535">
        <w:rPr>
          <w:szCs w:val="21"/>
        </w:rPr>
        <w:t xml:space="preserve">RAN2 to use “LTM” as term for the L1/L2-triggered mobility. </w:t>
      </w:r>
    </w:p>
    <w:p w14:paraId="0C1BBA29" w14:textId="77777777" w:rsidR="00AC21E6" w:rsidRPr="00A32535" w:rsidRDefault="00AC21E6" w:rsidP="00AC21E6">
      <w:pPr>
        <w:pStyle w:val="Agreement"/>
        <w:pBdr>
          <w:top w:val="single" w:sz="4" w:space="1" w:color="auto"/>
          <w:left w:val="single" w:sz="4" w:space="4" w:color="auto"/>
          <w:bottom w:val="single" w:sz="4" w:space="1" w:color="auto"/>
          <w:right w:val="single" w:sz="4" w:space="4" w:color="auto"/>
        </w:pBdr>
        <w:rPr>
          <w:szCs w:val="21"/>
        </w:rPr>
      </w:pPr>
      <w:r w:rsidRPr="00A32535">
        <w:rPr>
          <w:szCs w:val="21"/>
        </w:rPr>
        <w:t>Use the term “cell switch” for the procedure of triggering change of cells via the LTM feature</w:t>
      </w:r>
    </w:p>
    <w:p w14:paraId="1EC175E9" w14:textId="77777777" w:rsidR="00AC21E6" w:rsidRPr="00A32535" w:rsidRDefault="00AC21E6" w:rsidP="00AC21E6">
      <w:pPr>
        <w:pStyle w:val="Agreement"/>
        <w:pBdr>
          <w:top w:val="single" w:sz="4" w:space="1" w:color="auto"/>
          <w:left w:val="single" w:sz="4" w:space="4" w:color="auto"/>
          <w:bottom w:val="single" w:sz="4" w:space="1" w:color="auto"/>
          <w:right w:val="single" w:sz="4" w:space="4" w:color="auto"/>
        </w:pBdr>
        <w:rPr>
          <w:szCs w:val="21"/>
        </w:rPr>
      </w:pPr>
      <w:r w:rsidRPr="00A32535">
        <w:rPr>
          <w:szCs w:val="21"/>
        </w:rPr>
        <w:t>A L1/L2 inter-cell mobility candidate (target) configuration is received within an RRC message before the L1/L2 dynamic switch is triggered.</w:t>
      </w:r>
    </w:p>
    <w:p w14:paraId="46DC86BF" w14:textId="77777777" w:rsidR="00AC21E6" w:rsidRDefault="00AC21E6" w:rsidP="00CE0424">
      <w:pPr>
        <w:pStyle w:val="BodyText"/>
      </w:pPr>
    </w:p>
    <w:p w14:paraId="5575E7A0" w14:textId="0BCDD41B" w:rsidR="00AC21E6" w:rsidRDefault="00AC21E6" w:rsidP="00CE0424">
      <w:pPr>
        <w:pStyle w:val="BodyText"/>
      </w:pPr>
      <w:r>
        <w:t xml:space="preserve">According to these, it is now clear that the new feature that we aim to specify in Rel-18 is called L1/L2-triggered mobility (LTM), but what is now even more important is that we should </w:t>
      </w:r>
      <w:r w:rsidR="003C343E">
        <w:t>have a clear definition of what LTM in practise mean.</w:t>
      </w:r>
    </w:p>
    <w:p w14:paraId="724ED557" w14:textId="5DC63E15" w:rsidR="003C343E" w:rsidRDefault="003C343E" w:rsidP="003C343E">
      <w:pPr>
        <w:pStyle w:val="Observation"/>
      </w:pPr>
      <w:r>
        <w:t xml:space="preserve">After defining the LTM abbreviation, the next step should be </w:t>
      </w:r>
      <w:r w:rsidR="00435BB0">
        <w:t>to have a clear definition of what LTM in practise mean (from a system and UE perspective).</w:t>
      </w:r>
    </w:p>
    <w:p w14:paraId="19489C66" w14:textId="6AAA9577" w:rsidR="00435BB0" w:rsidRDefault="00435BB0" w:rsidP="00435BB0">
      <w:pPr>
        <w:pStyle w:val="BodyText"/>
      </w:pPr>
      <w:r>
        <w:t xml:space="preserve">According to the WID, </w:t>
      </w:r>
      <w:r w:rsidR="00CE133F">
        <w:t xml:space="preserve">is it clarified that in all cases of handover, these </w:t>
      </w:r>
      <w:r w:rsidR="00CE133F" w:rsidRPr="00CE133F">
        <w:t xml:space="preserve">involve complete L2 (and L1) resets, leading to longer latency, larger </w:t>
      </w:r>
      <w:proofErr w:type="gramStart"/>
      <w:r w:rsidR="00CE133F" w:rsidRPr="00CE133F">
        <w:t>overhead</w:t>
      </w:r>
      <w:proofErr w:type="gramEnd"/>
      <w:r w:rsidR="00CE133F" w:rsidRPr="00CE133F">
        <w:t xml:space="preserve"> and longer interruption time than beam switch mobility. The goal of </w:t>
      </w:r>
      <w:r w:rsidR="00CE133F">
        <w:t>LTM should be</w:t>
      </w:r>
      <w:r w:rsidR="00CE133F" w:rsidRPr="00CE133F">
        <w:t xml:space="preserve"> to enable a serving cell change via L1/L2 signalling, </w:t>
      </w:r>
      <w:proofErr w:type="gramStart"/>
      <w:r w:rsidR="00CE133F" w:rsidRPr="00CE133F">
        <w:t>in order to</w:t>
      </w:r>
      <w:proofErr w:type="gramEnd"/>
      <w:r w:rsidR="00CE133F" w:rsidRPr="00CE133F">
        <w:t xml:space="preserve"> reduce the latency, overhead and interruption time.</w:t>
      </w:r>
      <w:r w:rsidR="00AE7CAF">
        <w:t xml:space="preserve"> Keeping this description in mind a possible definition of LTM can be the following:</w:t>
      </w:r>
    </w:p>
    <w:p w14:paraId="1998FCA9" w14:textId="5A1C8186" w:rsidR="00AE7CAF" w:rsidRPr="00A05184" w:rsidRDefault="006E48A8" w:rsidP="00A05184">
      <w:pPr>
        <w:pStyle w:val="BodyText"/>
        <w:pBdr>
          <w:top w:val="single" w:sz="4" w:space="1" w:color="auto"/>
          <w:left w:val="single" w:sz="4" w:space="4" w:color="auto"/>
          <w:bottom w:val="single" w:sz="4" w:space="1" w:color="auto"/>
          <w:right w:val="single" w:sz="4" w:space="4" w:color="auto"/>
        </w:pBdr>
        <w:rPr>
          <w:i/>
          <w:iCs/>
        </w:rPr>
      </w:pPr>
      <w:r w:rsidRPr="00A05184">
        <w:rPr>
          <w:i/>
          <w:iCs/>
        </w:rPr>
        <w:t>The L1/L2-Triggered Mobility (LTM) is a mobility procedure that allows the network</w:t>
      </w:r>
      <w:r w:rsidR="005C0206" w:rsidRPr="00A05184">
        <w:rPr>
          <w:i/>
          <w:iCs/>
        </w:rPr>
        <w:t xml:space="preserve"> to </w:t>
      </w:r>
      <w:r w:rsidR="00D769E9" w:rsidRPr="00A05184">
        <w:rPr>
          <w:i/>
          <w:iCs/>
        </w:rPr>
        <w:t>switch the</w:t>
      </w:r>
      <w:r w:rsidR="005C0206" w:rsidRPr="00A05184">
        <w:rPr>
          <w:i/>
          <w:iCs/>
        </w:rPr>
        <w:t xml:space="preserve"> UE </w:t>
      </w:r>
      <w:r w:rsidR="00D769E9" w:rsidRPr="00A05184">
        <w:rPr>
          <w:i/>
          <w:iCs/>
        </w:rPr>
        <w:t>from a source cell to a target cell</w:t>
      </w:r>
      <w:r w:rsidR="005C0206" w:rsidRPr="00A05184">
        <w:rPr>
          <w:i/>
          <w:iCs/>
        </w:rPr>
        <w:t xml:space="preserve"> without necessarily requiring a </w:t>
      </w:r>
      <w:r w:rsidR="00D769E9" w:rsidRPr="00A05184">
        <w:rPr>
          <w:i/>
          <w:iCs/>
        </w:rPr>
        <w:t>reconfiguration with sync.</w:t>
      </w:r>
      <w:r w:rsidR="00451DBD" w:rsidRPr="00A05184">
        <w:rPr>
          <w:i/>
          <w:iCs/>
        </w:rPr>
        <w:t xml:space="preserve"> </w:t>
      </w:r>
      <w:r w:rsidR="006F38C3" w:rsidRPr="00A05184">
        <w:rPr>
          <w:i/>
          <w:iCs/>
        </w:rPr>
        <w:t>In particular, t</w:t>
      </w:r>
      <w:r w:rsidR="00451DBD" w:rsidRPr="00A05184">
        <w:rPr>
          <w:i/>
          <w:iCs/>
        </w:rPr>
        <w:t>he network</w:t>
      </w:r>
      <w:r w:rsidR="001F3DA9" w:rsidRPr="00A05184">
        <w:rPr>
          <w:i/>
          <w:iCs/>
        </w:rPr>
        <w:t>,</w:t>
      </w:r>
      <w:r w:rsidR="006F38C3" w:rsidRPr="00A05184">
        <w:rPr>
          <w:i/>
          <w:iCs/>
        </w:rPr>
        <w:t xml:space="preserve"> based L1 measurements</w:t>
      </w:r>
      <w:r w:rsidR="00792D39">
        <w:rPr>
          <w:i/>
          <w:iCs/>
        </w:rPr>
        <w:t xml:space="preserve"> received</w:t>
      </w:r>
      <w:r w:rsidR="006F38C3" w:rsidRPr="00A05184">
        <w:rPr>
          <w:i/>
          <w:iCs/>
        </w:rPr>
        <w:t>,</w:t>
      </w:r>
      <w:r w:rsidR="008E23C4" w:rsidRPr="00A05184">
        <w:rPr>
          <w:i/>
          <w:iCs/>
        </w:rPr>
        <w:t xml:space="preserve"> can indicate in a L2 signalling (e.g., MAC CE)</w:t>
      </w:r>
      <w:r w:rsidR="001F3DA9" w:rsidRPr="00A05184">
        <w:rPr>
          <w:i/>
          <w:iCs/>
        </w:rPr>
        <w:t xml:space="preserve"> a beam belonging </w:t>
      </w:r>
      <w:r w:rsidR="00A05184" w:rsidRPr="00A05184">
        <w:rPr>
          <w:i/>
          <w:iCs/>
        </w:rPr>
        <w:t>to a LTM candidate cell to which the UE should perform the LTM cell switch procedure.</w:t>
      </w:r>
      <w:r w:rsidR="001F3DA9" w:rsidRPr="00A05184">
        <w:rPr>
          <w:i/>
          <w:iCs/>
        </w:rPr>
        <w:t xml:space="preserve"> </w:t>
      </w:r>
      <w:r w:rsidR="00A05184" w:rsidRPr="00A05184">
        <w:rPr>
          <w:i/>
          <w:iCs/>
        </w:rPr>
        <w:t xml:space="preserve">The UE is provided </w:t>
      </w:r>
      <w:r w:rsidR="00A05184" w:rsidRPr="00A05184">
        <w:rPr>
          <w:i/>
          <w:iCs/>
        </w:rPr>
        <w:t>with at least one (or more) LTM candidate cell configuration</w:t>
      </w:r>
      <w:r w:rsidR="00792D39">
        <w:rPr>
          <w:i/>
          <w:iCs/>
        </w:rPr>
        <w:t>(</w:t>
      </w:r>
      <w:r w:rsidR="00A05184" w:rsidRPr="00A05184">
        <w:rPr>
          <w:i/>
          <w:iCs/>
        </w:rPr>
        <w:t>s</w:t>
      </w:r>
      <w:r w:rsidR="00792D39">
        <w:rPr>
          <w:i/>
          <w:iCs/>
        </w:rPr>
        <w:t xml:space="preserve">) </w:t>
      </w:r>
      <w:r w:rsidR="00A05184" w:rsidRPr="00A05184">
        <w:rPr>
          <w:i/>
          <w:iCs/>
        </w:rPr>
        <w:t>by the network before the execution of a LTM cell switch procedure.</w:t>
      </w:r>
    </w:p>
    <w:p w14:paraId="37D1A076" w14:textId="58049EB4" w:rsidR="000D103E" w:rsidRDefault="000D103E" w:rsidP="00CE0424">
      <w:pPr>
        <w:pStyle w:val="BodyText"/>
      </w:pPr>
      <w:r>
        <w:t>Thus, we propose:</w:t>
      </w:r>
    </w:p>
    <w:p w14:paraId="28B53580" w14:textId="79AFF0EE" w:rsidR="000D103E" w:rsidRDefault="000D103E" w:rsidP="000D103E">
      <w:pPr>
        <w:pStyle w:val="Proposal"/>
      </w:pPr>
      <w:bookmarkStart w:id="1" w:name="_Toc118449242"/>
      <w:r>
        <w:t xml:space="preserve">RAN2 to agree </w:t>
      </w:r>
      <w:r w:rsidR="00C066AA">
        <w:t>the following definition of L1/L2-Triggered Mobility:</w:t>
      </w:r>
      <w:bookmarkEnd w:id="1"/>
    </w:p>
    <w:p w14:paraId="6DBACBE6" w14:textId="18A16D3C" w:rsidR="00C066AA" w:rsidRPr="00C066AA" w:rsidRDefault="00C066AA" w:rsidP="00C066AA">
      <w:pPr>
        <w:pStyle w:val="Proposal"/>
        <w:numPr>
          <w:ilvl w:val="1"/>
          <w:numId w:val="3"/>
        </w:numPr>
        <w:tabs>
          <w:tab w:val="clear" w:pos="1440"/>
          <w:tab w:val="num" w:pos="1701"/>
          <w:tab w:val="num" w:pos="1985"/>
        </w:tabs>
        <w:ind w:left="1985" w:hanging="284"/>
        <w:rPr>
          <w:i/>
          <w:iCs/>
        </w:rPr>
      </w:pPr>
      <w:bookmarkStart w:id="2" w:name="_Toc118449243"/>
      <w:r w:rsidRPr="00C066AA">
        <w:rPr>
          <w:i/>
          <w:iCs/>
        </w:rPr>
        <w:t>The L1/L2-Triggered Mobility (LTM) is a mobility procedure that allows the network to switch the UE from a source cell to a target cell without necessarily requiring a reconfiguration with sync. In particular, the network, based L1 measurements received, can indicate in a L2 signalling (e.g., MAC CE) a beam belonging to a LTM candidate cell to which the UE should perform the LTM cell switch procedure. The UE is provided with at least one (or more) LTM candidate cell configuration(s) by the network before the execution of a LTM cell switch procedure.</w:t>
      </w:r>
      <w:bookmarkEnd w:id="2"/>
    </w:p>
    <w:p w14:paraId="51C0FE76" w14:textId="40632D67" w:rsidR="007D0B8A" w:rsidRDefault="007D0B8A" w:rsidP="00CE0424">
      <w:pPr>
        <w:pStyle w:val="BodyText"/>
      </w:pPr>
      <w:r>
        <w:lastRenderedPageBreak/>
        <w:t xml:space="preserve">We feel that </w:t>
      </w:r>
      <w:r w:rsidR="007C79DA">
        <w:t xml:space="preserve">there is now enough progress on L1/L2-Triggered Mobility (LTM) </w:t>
      </w:r>
      <w:r w:rsidR="001D2455">
        <w:t xml:space="preserve">to allow us to add a </w:t>
      </w:r>
      <w:r w:rsidR="00F40B7D">
        <w:t>high-level</w:t>
      </w:r>
      <w:r w:rsidR="001D2455">
        <w:t xml:space="preserve"> description of the procedure</w:t>
      </w:r>
      <w:r w:rsidR="007A731F">
        <w:t>s</w:t>
      </w:r>
      <w:r w:rsidR="001D2455">
        <w:t xml:space="preserve"> </w:t>
      </w:r>
      <w:r w:rsidR="007A731F">
        <w:t>for</w:t>
      </w:r>
      <w:r w:rsidR="001D2455">
        <w:t xml:space="preserve"> configur</w:t>
      </w:r>
      <w:r w:rsidR="007A731F">
        <w:t>ation of candidate target cells</w:t>
      </w:r>
      <w:r w:rsidR="001D2455">
        <w:t xml:space="preserve"> and execu</w:t>
      </w:r>
      <w:r w:rsidR="007A731F">
        <w:t>tion</w:t>
      </w:r>
      <w:r w:rsidR="001D2455">
        <w:t xml:space="preserve"> </w:t>
      </w:r>
      <w:r w:rsidR="007A731F">
        <w:t xml:space="preserve">of </w:t>
      </w:r>
      <w:r w:rsidR="001D2455">
        <w:t xml:space="preserve">the </w:t>
      </w:r>
      <w:r w:rsidR="007A731F">
        <w:t>LTM cell switch</w:t>
      </w:r>
      <w:r w:rsidR="002053CC">
        <w:t xml:space="preserve"> into </w:t>
      </w:r>
      <w:r w:rsidR="006474AC">
        <w:t xml:space="preserve">a running CR to </w:t>
      </w:r>
      <w:r w:rsidR="002053CC">
        <w:t xml:space="preserve">TS 38.300 </w:t>
      </w:r>
      <w:r w:rsidR="002053CC">
        <w:fldChar w:fldCharType="begin"/>
      </w:r>
      <w:r w:rsidR="002053CC">
        <w:instrText xml:space="preserve"> REF _Ref118181709 \r \h  \* MERGEFORMAT </w:instrText>
      </w:r>
      <w:r w:rsidR="002053CC">
        <w:fldChar w:fldCharType="separate"/>
      </w:r>
      <w:r w:rsidR="002053CC">
        <w:t>[1]</w:t>
      </w:r>
      <w:r w:rsidR="002053CC">
        <w:fldChar w:fldCharType="end"/>
      </w:r>
      <w:r w:rsidR="002053CC">
        <w:t>.</w:t>
      </w:r>
    </w:p>
    <w:p w14:paraId="5CB38702" w14:textId="603DA878" w:rsidR="00287838" w:rsidRPr="00A04F49" w:rsidRDefault="00663E19" w:rsidP="00A04F49">
      <w:pPr>
        <w:pStyle w:val="Proposal"/>
      </w:pPr>
      <w:bookmarkStart w:id="3" w:name="_Toc347823621"/>
      <w:bookmarkStart w:id="4" w:name="_Toc347824073"/>
      <w:bookmarkStart w:id="5" w:name="_Toc347824246"/>
      <w:bookmarkStart w:id="6" w:name="_Toc118449244"/>
      <w:r>
        <w:t xml:space="preserve">Include the text proposal </w:t>
      </w:r>
      <w:r w:rsidR="00D42A68">
        <w:t>in this contribution on</w:t>
      </w:r>
      <w:r>
        <w:t xml:space="preserve"> the overall procedure on L1/L2-triggered mobility </w:t>
      </w:r>
      <w:r w:rsidR="00F91F38">
        <w:t>in</w:t>
      </w:r>
      <w:r w:rsidR="00D42A68">
        <w:t>to</w:t>
      </w:r>
      <w:r w:rsidR="00F91F38">
        <w:t xml:space="preserve"> </w:t>
      </w:r>
      <w:r w:rsidR="00DD36A4">
        <w:t xml:space="preserve">a running CR to </w:t>
      </w:r>
      <w:r w:rsidR="00F91F38">
        <w:t>TS 38.300</w:t>
      </w:r>
      <w:r w:rsidR="00CC2011" w:rsidRPr="00A04F49">
        <w:t>.</w:t>
      </w:r>
      <w:bookmarkEnd w:id="3"/>
      <w:bookmarkEnd w:id="4"/>
      <w:bookmarkEnd w:id="5"/>
      <w:bookmarkEnd w:id="6"/>
    </w:p>
    <w:p w14:paraId="6ED5F421" w14:textId="152CF8A3" w:rsidR="002820BA" w:rsidRPr="00CE0424" w:rsidRDefault="002820BA" w:rsidP="002820BA">
      <w:pPr>
        <w:pStyle w:val="Heading1"/>
      </w:pPr>
      <w:bookmarkStart w:id="7" w:name="_Ref189046994"/>
      <w:r>
        <w:t>3</w:t>
      </w:r>
      <w:r>
        <w:tab/>
      </w:r>
      <w:r w:rsidRPr="00CE0424">
        <w:t>Conclusion</w:t>
      </w:r>
    </w:p>
    <w:p w14:paraId="069FB7BA" w14:textId="77777777" w:rsidR="002820BA" w:rsidRDefault="002820BA" w:rsidP="002820BA">
      <w:pPr>
        <w:pStyle w:val="BodyText"/>
      </w:pPr>
      <w:r w:rsidRPr="00CE0424">
        <w:t xml:space="preserve">Based on the discussion in </w:t>
      </w:r>
      <w:r>
        <w:t xml:space="preserve">the previous </w:t>
      </w:r>
      <w:r w:rsidRPr="00CE0424">
        <w:t>section</w:t>
      </w:r>
      <w:r>
        <w:t>s</w:t>
      </w:r>
      <w:r w:rsidRPr="00CE0424">
        <w:t xml:space="preserve"> we propose the following:</w:t>
      </w:r>
    </w:p>
    <w:p w14:paraId="361717B6" w14:textId="77777777" w:rsidR="002F09F5" w:rsidRDefault="002820BA">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9242" w:history="1">
        <w:r w:rsidR="002F09F5" w:rsidRPr="00EC0CC6">
          <w:rPr>
            <w:rStyle w:val="Hyperlink"/>
            <w:noProof/>
          </w:rPr>
          <w:t>Proposal 1</w:t>
        </w:r>
        <w:r w:rsidR="002F09F5">
          <w:rPr>
            <w:rFonts w:asciiTheme="minorHAnsi" w:eastAsiaTheme="minorEastAsia" w:hAnsiTheme="minorHAnsi" w:cstheme="minorBidi"/>
            <w:b w:val="0"/>
            <w:noProof/>
            <w:sz w:val="24"/>
            <w:szCs w:val="24"/>
            <w:lang w:val="en-FI" w:eastAsia="en-GB"/>
          </w:rPr>
          <w:tab/>
        </w:r>
        <w:r w:rsidR="002F09F5" w:rsidRPr="00EC0CC6">
          <w:rPr>
            <w:rStyle w:val="Hyperlink"/>
            <w:noProof/>
          </w:rPr>
          <w:t>RAN2 to agree the following definition of L1/L2-Triggered Mobility:</w:t>
        </w:r>
      </w:hyperlink>
    </w:p>
    <w:p w14:paraId="2EF5635B" w14:textId="77777777" w:rsidR="002F09F5" w:rsidRDefault="002F09F5" w:rsidP="002F09F5">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18449243" w:history="1">
        <w:r w:rsidRPr="00EC0CC6">
          <w:rPr>
            <w:rStyle w:val="Hyperlink"/>
            <w:i/>
            <w:iCs/>
            <w:noProof/>
          </w:rPr>
          <w:t>a.</w:t>
        </w:r>
        <w:r>
          <w:rPr>
            <w:rFonts w:asciiTheme="minorHAnsi" w:eastAsiaTheme="minorEastAsia" w:hAnsiTheme="minorHAnsi" w:cstheme="minorBidi"/>
            <w:b w:val="0"/>
            <w:noProof/>
            <w:sz w:val="24"/>
            <w:szCs w:val="24"/>
            <w:lang w:val="en-FI" w:eastAsia="en-GB"/>
          </w:rPr>
          <w:tab/>
        </w:r>
        <w:r w:rsidRPr="00EC0CC6">
          <w:rPr>
            <w:rStyle w:val="Hyperlink"/>
            <w:i/>
            <w:iCs/>
            <w:noProof/>
          </w:rPr>
          <w:t>The L1/L2-Triggered Mobility (LTM) is a mobility procedure that allows the network to switch the UE from a source cell to a target cell without necessarily requiring a reconfiguration with sync. In particular, the network, based L1 measurements received, can indicate in a L2 signalling (e.g., MAC CE) a beam belonging to a LTM candidate cell to which the UE should perform the LTM cell switch procedure. The UE is provided with at least one (or more) LTM candidate cell configuration(s) by the network before the execution of a LTM cell switch procedure.</w:t>
        </w:r>
      </w:hyperlink>
    </w:p>
    <w:p w14:paraId="16F1636B" w14:textId="77777777" w:rsidR="002F09F5" w:rsidRDefault="002F09F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8449244" w:history="1">
        <w:r w:rsidRPr="00EC0CC6">
          <w:rPr>
            <w:rStyle w:val="Hyperlink"/>
            <w:noProof/>
          </w:rPr>
          <w:t>Proposal 2</w:t>
        </w:r>
        <w:r>
          <w:rPr>
            <w:rFonts w:asciiTheme="minorHAnsi" w:eastAsiaTheme="minorEastAsia" w:hAnsiTheme="minorHAnsi" w:cstheme="minorBidi"/>
            <w:b w:val="0"/>
            <w:noProof/>
            <w:sz w:val="24"/>
            <w:szCs w:val="24"/>
            <w:lang w:val="en-FI" w:eastAsia="en-GB"/>
          </w:rPr>
          <w:tab/>
        </w:r>
        <w:r w:rsidRPr="00EC0CC6">
          <w:rPr>
            <w:rStyle w:val="Hyperlink"/>
            <w:noProof/>
          </w:rPr>
          <w:t>Include the text proposal in this contribution on the overall procedure on L1/L2-triggered mobility into a running CR to TS 38.300.</w:t>
        </w:r>
      </w:hyperlink>
    </w:p>
    <w:p w14:paraId="243C9E40" w14:textId="1E6AAB37" w:rsidR="002820BA" w:rsidRPr="00CE0424" w:rsidRDefault="002820BA" w:rsidP="001F5574">
      <w:pPr>
        <w:pStyle w:val="BodyText"/>
      </w:pPr>
      <w:r>
        <w:rPr>
          <w:lang w:val="en-US"/>
        </w:rPr>
        <w:fldChar w:fldCharType="end"/>
      </w:r>
    </w:p>
    <w:p w14:paraId="6BBA4000" w14:textId="461FC630" w:rsidR="002A054D" w:rsidRPr="00CE0424" w:rsidRDefault="0077036E" w:rsidP="002A054D">
      <w:pPr>
        <w:pStyle w:val="Heading1"/>
      </w:pPr>
      <w:r>
        <w:t>4</w:t>
      </w:r>
      <w:r>
        <w:tab/>
      </w:r>
      <w:r w:rsidR="002A054D" w:rsidRPr="00CE0424">
        <w:t>References</w:t>
      </w:r>
    </w:p>
    <w:p w14:paraId="29FDC847" w14:textId="77777777" w:rsidR="002A054D" w:rsidRDefault="002A054D" w:rsidP="002A054D">
      <w:pPr>
        <w:pStyle w:val="Reference"/>
      </w:pPr>
      <w:bookmarkStart w:id="8" w:name="_Ref118181709"/>
      <w:bookmarkStart w:id="9" w:name="_Ref174151459"/>
      <w:bookmarkStart w:id="10" w:name="_Ref189809556"/>
      <w:r>
        <w:t xml:space="preserve">3GPP TS 38.300, v17.2.0 (2022-09), </w:t>
      </w:r>
      <w:r w:rsidRPr="002479FF">
        <w:t>NR; NR and NG-RAN Overall Description</w:t>
      </w:r>
      <w:r>
        <w:t>; Stage 2</w:t>
      </w:r>
      <w:bookmarkEnd w:id="8"/>
    </w:p>
    <w:bookmarkEnd w:id="9"/>
    <w:bookmarkEnd w:id="10"/>
    <w:p w14:paraId="7D8BC86E" w14:textId="6BFC20A8" w:rsidR="006E062C" w:rsidRPr="00CE0424" w:rsidRDefault="006E062C" w:rsidP="00CE0424">
      <w:pPr>
        <w:pStyle w:val="Heading1"/>
      </w:pPr>
      <w:r w:rsidRPr="00CE0424">
        <w:t>Text Proposal</w:t>
      </w:r>
      <w:bookmarkEnd w:id="7"/>
    </w:p>
    <w:p w14:paraId="3A2F034A" w14:textId="0C42798F" w:rsidR="008D6D1A" w:rsidRDefault="00BC324F" w:rsidP="00F91F38">
      <w:r>
        <w:t xml:space="preserve">Below is a </w:t>
      </w:r>
      <w:r w:rsidR="00F60203">
        <w:t xml:space="preserve">text proposal </w:t>
      </w:r>
      <w:r>
        <w:t xml:space="preserve">for inclusion into TS 38.300 </w:t>
      </w:r>
      <w:r>
        <w:fldChar w:fldCharType="begin"/>
      </w:r>
      <w:r>
        <w:instrText xml:space="preserve"> REF _Ref118181709 \r \h </w:instrText>
      </w:r>
      <w:r>
        <w:fldChar w:fldCharType="separate"/>
      </w:r>
      <w:r w:rsidR="002053CC">
        <w:t>[1]</w:t>
      </w:r>
      <w:r>
        <w:fldChar w:fldCharType="end"/>
      </w:r>
      <w:r>
        <w:t>.</w:t>
      </w:r>
    </w:p>
    <w:p w14:paraId="4D50CCB8" w14:textId="07F0167B" w:rsidR="00EA25E8" w:rsidRDefault="00EA25E8" w:rsidP="00EA25E8">
      <w:pPr>
        <w:keepNext/>
        <w:keepLines/>
        <w:spacing w:before="120"/>
        <w:ind w:left="1418" w:hanging="1418"/>
        <w:outlineLvl w:val="3"/>
        <w:rPr>
          <w:rFonts w:ascii="Arial" w:eastAsia="PMingLiU" w:hAnsi="Arial"/>
          <w:sz w:val="24"/>
        </w:rPr>
      </w:pPr>
      <w:r>
        <w:rPr>
          <w:rFonts w:ascii="Arial" w:eastAsia="PMingLiU" w:hAnsi="Arial"/>
          <w:sz w:val="24"/>
        </w:rPr>
        <w:t>9.2.3.x</w:t>
      </w:r>
      <w:r>
        <w:rPr>
          <w:rFonts w:ascii="Arial" w:eastAsia="PMingLiU" w:hAnsi="Arial"/>
          <w:sz w:val="24"/>
        </w:rPr>
        <w:tab/>
        <w:t xml:space="preserve">L1/L2 </w:t>
      </w:r>
      <w:r w:rsidR="0094494B">
        <w:rPr>
          <w:rFonts w:ascii="Arial" w:eastAsia="PMingLiU" w:hAnsi="Arial"/>
          <w:sz w:val="24"/>
        </w:rPr>
        <w:t>triggered</w:t>
      </w:r>
      <w:r>
        <w:rPr>
          <w:rFonts w:ascii="Arial" w:eastAsia="PMingLiU" w:hAnsi="Arial"/>
          <w:sz w:val="24"/>
        </w:rPr>
        <w:t xml:space="preserve"> mobility</w:t>
      </w:r>
      <w:r w:rsidR="004A5A71">
        <w:rPr>
          <w:rFonts w:ascii="Arial" w:eastAsia="PMingLiU" w:hAnsi="Arial"/>
          <w:sz w:val="24"/>
        </w:rPr>
        <w:t xml:space="preserve"> (LTM)</w:t>
      </w:r>
    </w:p>
    <w:p w14:paraId="39B6A385" w14:textId="4993B5A2" w:rsidR="00E15CFA" w:rsidRPr="00E15CFA" w:rsidRDefault="00E15CFA" w:rsidP="00E15CFA">
      <w:pPr>
        <w:keepNext/>
        <w:keepLines/>
        <w:spacing w:before="120"/>
        <w:ind w:left="1418" w:hanging="1418"/>
        <w:outlineLvl w:val="3"/>
        <w:rPr>
          <w:rFonts w:ascii="Arial" w:eastAsia="PMingLiU" w:hAnsi="Arial"/>
          <w:sz w:val="24"/>
        </w:rPr>
      </w:pPr>
      <w:r>
        <w:rPr>
          <w:rFonts w:ascii="Arial" w:eastAsia="PMingLiU" w:hAnsi="Arial"/>
          <w:sz w:val="24"/>
        </w:rPr>
        <w:t>9.2.3.</w:t>
      </w:r>
      <w:r>
        <w:rPr>
          <w:rFonts w:ascii="Arial" w:eastAsia="PMingLiU" w:hAnsi="Arial"/>
          <w:sz w:val="24"/>
        </w:rPr>
        <w:t>x.</w:t>
      </w:r>
      <w:r>
        <w:rPr>
          <w:rFonts w:ascii="Arial" w:eastAsia="PMingLiU" w:hAnsi="Arial"/>
          <w:sz w:val="24"/>
        </w:rPr>
        <w:t>x</w:t>
      </w:r>
      <w:r>
        <w:rPr>
          <w:rFonts w:ascii="Arial" w:eastAsia="PMingLiU" w:hAnsi="Arial"/>
          <w:sz w:val="24"/>
        </w:rPr>
        <w:tab/>
      </w:r>
      <w:r>
        <w:rPr>
          <w:rFonts w:ascii="Arial" w:eastAsia="PMingLiU" w:hAnsi="Arial"/>
          <w:sz w:val="24"/>
        </w:rPr>
        <w:t>General</w:t>
      </w:r>
    </w:p>
    <w:p w14:paraId="209B196B" w14:textId="30866D90" w:rsidR="00647E06" w:rsidRDefault="00647E06" w:rsidP="003F0F18">
      <w:pPr>
        <w:jc w:val="both"/>
        <w:rPr>
          <w:rFonts w:eastAsia="PMingLiU"/>
        </w:rPr>
      </w:pPr>
      <w:r w:rsidRPr="00647E06">
        <w:rPr>
          <w:rFonts w:eastAsia="PMingLiU"/>
        </w:rPr>
        <w:t>The L1/L2-Triggered Mobility (LTM) is a mobility procedure that allows the network to switch the UE from a source cell to a target cell without necessarily requiring a reconfiguration with sync. In particular, the network, based L1 measurements received, can indicate in a L2 signalling (e.g., MAC CE) a beam belonging to a LTM candidate cell to which the UE should perform the LTM cell switch procedure. The UE is provided with at least one (or more) LTM candidate cell configuration(s) by the network before the execution of a LTM cell switch procedure.</w:t>
      </w:r>
    </w:p>
    <w:p w14:paraId="3025E7FC" w14:textId="2320328E" w:rsidR="003068E9" w:rsidRDefault="003068E9" w:rsidP="003F0F18">
      <w:pPr>
        <w:jc w:val="both"/>
        <w:rPr>
          <w:rFonts w:eastAsia="PMingLiU"/>
        </w:rPr>
      </w:pPr>
      <w:r>
        <w:rPr>
          <w:rFonts w:eastAsia="PMingLiU"/>
        </w:rPr>
        <w:t>The following principles apply to LTM:</w:t>
      </w:r>
    </w:p>
    <w:p w14:paraId="254023F1" w14:textId="51B10A75" w:rsidR="003068E9" w:rsidRDefault="003068E9" w:rsidP="003068E9">
      <w:pPr>
        <w:pStyle w:val="B1"/>
        <w:rPr>
          <w:rFonts w:eastAsia="PMingLiU"/>
        </w:rPr>
      </w:pPr>
      <w:r>
        <w:rPr>
          <w:rFonts w:eastAsia="PMingLiU"/>
        </w:rPr>
        <w:t>-</w:t>
      </w:r>
      <w:r>
        <w:rPr>
          <w:rFonts w:eastAsia="PMingLiU"/>
        </w:rPr>
        <w:tab/>
        <w:t xml:space="preserve">The LTM candidate cell configuration contains the configuration of candidate cells generated by </w:t>
      </w:r>
      <w:r w:rsidR="00305248">
        <w:rPr>
          <w:rFonts w:eastAsia="PMingLiU"/>
        </w:rPr>
        <w:t xml:space="preserve">a </w:t>
      </w:r>
      <w:proofErr w:type="spellStart"/>
      <w:r w:rsidR="00305248">
        <w:rPr>
          <w:rFonts w:eastAsia="PMingLiU"/>
        </w:rPr>
        <w:t>gNB</w:t>
      </w:r>
      <w:proofErr w:type="spellEnd"/>
      <w:r w:rsidR="00305248">
        <w:rPr>
          <w:rFonts w:eastAsia="PMingLiU"/>
        </w:rPr>
        <w:t>-DU</w:t>
      </w:r>
      <w:r w:rsidR="00D573D3">
        <w:rPr>
          <w:rFonts w:eastAsia="PMingLiU"/>
        </w:rPr>
        <w:t xml:space="preserve"> and received by the UE within an RRC message generated by a </w:t>
      </w:r>
      <w:proofErr w:type="spellStart"/>
      <w:r w:rsidR="00D573D3">
        <w:rPr>
          <w:rFonts w:eastAsia="PMingLiU"/>
        </w:rPr>
        <w:t>gNB</w:t>
      </w:r>
      <w:proofErr w:type="spellEnd"/>
      <w:r w:rsidR="00D573D3">
        <w:rPr>
          <w:rFonts w:eastAsia="PMingLiU"/>
        </w:rPr>
        <w:t>-CU.</w:t>
      </w:r>
    </w:p>
    <w:p w14:paraId="0FEB071E" w14:textId="2A79EF4E" w:rsidR="00D573D3" w:rsidRDefault="00D573D3" w:rsidP="003068E9">
      <w:pPr>
        <w:pStyle w:val="B1"/>
        <w:rPr>
          <w:rFonts w:eastAsia="PMingLiU"/>
        </w:rPr>
      </w:pPr>
      <w:r>
        <w:rPr>
          <w:rFonts w:eastAsia="PMingLiU"/>
        </w:rPr>
        <w:t>-</w:t>
      </w:r>
      <w:r>
        <w:rPr>
          <w:rFonts w:eastAsia="PMingLiU"/>
        </w:rPr>
        <w:tab/>
      </w:r>
      <w:r w:rsidR="00DB1B49">
        <w:rPr>
          <w:rFonts w:eastAsia="PMingLiU"/>
        </w:rPr>
        <w:t xml:space="preserve">The LTM cell switch procedure is triggered by the </w:t>
      </w:r>
      <w:proofErr w:type="spellStart"/>
      <w:r w:rsidR="00DB1B49">
        <w:rPr>
          <w:rFonts w:eastAsia="PMingLiU"/>
        </w:rPr>
        <w:t>gNB</w:t>
      </w:r>
      <w:proofErr w:type="spellEnd"/>
      <w:r w:rsidR="00DB1B49">
        <w:rPr>
          <w:rFonts w:eastAsia="PMingLiU"/>
        </w:rPr>
        <w:t>-DU according to received L1 measurements.</w:t>
      </w:r>
    </w:p>
    <w:p w14:paraId="22DE5037" w14:textId="5867415F" w:rsidR="002F09F5" w:rsidRDefault="002F09F5" w:rsidP="003068E9">
      <w:pPr>
        <w:pStyle w:val="B1"/>
        <w:rPr>
          <w:rFonts w:eastAsia="PMingLiU"/>
        </w:rPr>
      </w:pPr>
      <w:r>
        <w:rPr>
          <w:rFonts w:eastAsia="PMingLiU"/>
        </w:rPr>
        <w:t>-</w:t>
      </w:r>
      <w:r>
        <w:rPr>
          <w:rFonts w:eastAsia="PMingLiU"/>
        </w:rPr>
        <w:tab/>
        <w:t>An update of the AS security is not supported during an LTM cell switch.</w:t>
      </w:r>
    </w:p>
    <w:p w14:paraId="0C43BA06" w14:textId="2464EAAC" w:rsidR="00840BDD" w:rsidRDefault="00840BDD" w:rsidP="003068E9">
      <w:pPr>
        <w:pStyle w:val="B1"/>
        <w:rPr>
          <w:rFonts w:eastAsia="PMingLiU"/>
        </w:rPr>
      </w:pPr>
      <w:r>
        <w:rPr>
          <w:rFonts w:eastAsia="PMingLiU"/>
        </w:rPr>
        <w:t>-</w:t>
      </w:r>
      <w:r>
        <w:rPr>
          <w:rFonts w:eastAsia="PMingLiU"/>
        </w:rPr>
        <w:tab/>
        <w:t xml:space="preserve">Subsequent LTM cell switch procedures can be supported without the need of a </w:t>
      </w:r>
      <w:r w:rsidR="001912A7" w:rsidRPr="001912A7">
        <w:rPr>
          <w:rFonts w:eastAsia="PMingLiU"/>
        </w:rPr>
        <w:t>synchronous reconfiguration</w:t>
      </w:r>
      <w:r>
        <w:rPr>
          <w:rFonts w:eastAsia="PMingLiU"/>
        </w:rPr>
        <w:t>.</w:t>
      </w:r>
    </w:p>
    <w:p w14:paraId="29B7E3AB" w14:textId="77777777" w:rsidR="003F0F18" w:rsidRDefault="003F0F18" w:rsidP="003F0F18">
      <w:pPr>
        <w:jc w:val="both"/>
        <w:rPr>
          <w:rFonts w:eastAsia="PMingLiU"/>
        </w:rPr>
      </w:pPr>
    </w:p>
    <w:p w14:paraId="58C34830" w14:textId="3C82D30D" w:rsidR="003F0F18" w:rsidRDefault="003F0F18" w:rsidP="003F0F18">
      <w:pPr>
        <w:keepNext/>
        <w:keepLines/>
        <w:spacing w:before="120"/>
        <w:ind w:left="1418" w:hanging="1418"/>
        <w:outlineLvl w:val="3"/>
        <w:rPr>
          <w:rFonts w:ascii="Arial" w:eastAsia="PMingLiU" w:hAnsi="Arial"/>
          <w:sz w:val="24"/>
        </w:rPr>
      </w:pPr>
      <w:r>
        <w:rPr>
          <w:rFonts w:ascii="Arial" w:eastAsia="PMingLiU" w:hAnsi="Arial"/>
          <w:sz w:val="24"/>
        </w:rPr>
        <w:t>9.2.3.</w:t>
      </w:r>
      <w:r>
        <w:rPr>
          <w:rFonts w:ascii="Arial" w:eastAsia="PMingLiU" w:hAnsi="Arial"/>
          <w:sz w:val="24"/>
        </w:rPr>
        <w:t>x.</w:t>
      </w:r>
      <w:r>
        <w:rPr>
          <w:rFonts w:ascii="Arial" w:eastAsia="PMingLiU" w:hAnsi="Arial"/>
          <w:sz w:val="24"/>
        </w:rPr>
        <w:t>x</w:t>
      </w:r>
      <w:r>
        <w:rPr>
          <w:rFonts w:ascii="Arial" w:eastAsia="PMingLiU" w:hAnsi="Arial"/>
          <w:sz w:val="24"/>
        </w:rPr>
        <w:tab/>
      </w:r>
      <w:r w:rsidR="00A8014E">
        <w:rPr>
          <w:rFonts w:ascii="Arial" w:eastAsia="PMingLiU" w:hAnsi="Arial"/>
          <w:sz w:val="24"/>
        </w:rPr>
        <w:t>C-plane</w:t>
      </w:r>
      <w:r w:rsidR="00066B49">
        <w:rPr>
          <w:rFonts w:ascii="Arial" w:eastAsia="PMingLiU" w:hAnsi="Arial"/>
          <w:sz w:val="24"/>
        </w:rPr>
        <w:t xml:space="preserve"> of </w:t>
      </w:r>
      <w:r>
        <w:rPr>
          <w:rFonts w:ascii="Arial" w:eastAsia="PMingLiU" w:hAnsi="Arial"/>
          <w:sz w:val="24"/>
        </w:rPr>
        <w:t>L1/L2 triggered mobility (LTM)</w:t>
      </w:r>
    </w:p>
    <w:p w14:paraId="497D0320" w14:textId="368E0D05" w:rsidR="00F91F38" w:rsidRDefault="00F91F38" w:rsidP="00F91F38"/>
    <w:p w14:paraId="02963849" w14:textId="283A67B6" w:rsidR="0023433C" w:rsidRDefault="00BB11D3" w:rsidP="00F91F38">
      <w:r>
        <w:rPr>
          <w:noProof/>
        </w:rPr>
        <w:lastRenderedPageBreak/>
        <w:drawing>
          <wp:inline distT="0" distB="0" distL="0" distR="0" wp14:anchorId="36B54BD9" wp14:editId="600E8613">
            <wp:extent cx="6122670" cy="3411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670" cy="3411220"/>
                    </a:xfrm>
                    <a:prstGeom prst="rect">
                      <a:avLst/>
                    </a:prstGeom>
                    <a:noFill/>
                    <a:ln>
                      <a:noFill/>
                    </a:ln>
                  </pic:spPr>
                </pic:pic>
              </a:graphicData>
            </a:graphic>
          </wp:inline>
        </w:drawing>
      </w:r>
    </w:p>
    <w:p w14:paraId="57A7130E" w14:textId="693CA266" w:rsidR="00BB11D3" w:rsidRDefault="00BB11D3" w:rsidP="00BB11D3">
      <w:pPr>
        <w:pStyle w:val="Caption"/>
      </w:pPr>
      <w:r>
        <w:t>Figure 9.2.3.x-1: Procedure for L1/L2-triggered mobility</w:t>
      </w:r>
    </w:p>
    <w:p w14:paraId="5E1BF851" w14:textId="46C03B13" w:rsidR="0094494B" w:rsidRPr="0094494B" w:rsidRDefault="0094494B" w:rsidP="0094494B">
      <w:pPr>
        <w:rPr>
          <w:lang w:eastAsia="en-GB"/>
        </w:rPr>
      </w:pPr>
      <w:r w:rsidRPr="0094494B">
        <w:rPr>
          <w:lang w:eastAsia="en-GB"/>
        </w:rPr>
        <w:t>The procedure for configuration and execution of L1/L2</w:t>
      </w:r>
      <w:r>
        <w:rPr>
          <w:lang w:eastAsia="en-GB"/>
        </w:rPr>
        <w:t>-triggered</w:t>
      </w:r>
      <w:r w:rsidRPr="0094494B">
        <w:rPr>
          <w:lang w:eastAsia="en-GB"/>
        </w:rPr>
        <w:t xml:space="preserve"> mobility is as follows.</w:t>
      </w:r>
    </w:p>
    <w:p w14:paraId="721223CC" w14:textId="77777777" w:rsidR="0094494B" w:rsidRPr="0094494B" w:rsidRDefault="0094494B" w:rsidP="0094494B">
      <w:pPr>
        <w:pStyle w:val="B1"/>
      </w:pPr>
      <w:r w:rsidRPr="0094494B">
        <w:t>1.</w:t>
      </w:r>
      <w:r w:rsidRPr="0094494B">
        <w:tab/>
        <w:t xml:space="preserve">The UE sends a </w:t>
      </w:r>
      <w:proofErr w:type="spellStart"/>
      <w:r w:rsidRPr="0094494B">
        <w:rPr>
          <w:i/>
        </w:rPr>
        <w:t>MeasurementReport</w:t>
      </w:r>
      <w:proofErr w:type="spellEnd"/>
      <w:r w:rsidRPr="0094494B">
        <w:t xml:space="preserve"> message to the gNB.</w:t>
      </w:r>
    </w:p>
    <w:p w14:paraId="3CF44A49" w14:textId="07C3CFA8" w:rsidR="0094494B" w:rsidRPr="0094494B" w:rsidRDefault="0094494B" w:rsidP="0094494B">
      <w:pPr>
        <w:pStyle w:val="B1"/>
      </w:pPr>
      <w:r w:rsidRPr="0094494B">
        <w:rPr>
          <w:lang w:val="en-US"/>
        </w:rPr>
        <w:t>2.</w:t>
      </w:r>
      <w:r w:rsidRPr="0094494B">
        <w:rPr>
          <w:lang w:val="en-US"/>
        </w:rPr>
        <w:tab/>
        <w:t xml:space="preserve">The </w:t>
      </w:r>
      <w:proofErr w:type="spellStart"/>
      <w:r w:rsidRPr="0094494B">
        <w:rPr>
          <w:lang w:val="en-US"/>
        </w:rPr>
        <w:t>gNB</w:t>
      </w:r>
      <w:proofErr w:type="spellEnd"/>
      <w:r w:rsidRPr="0094494B">
        <w:rPr>
          <w:lang w:val="en-US"/>
        </w:rPr>
        <w:t xml:space="preserve"> transmits an </w:t>
      </w:r>
      <w:proofErr w:type="spellStart"/>
      <w:r w:rsidRPr="0094494B">
        <w:rPr>
          <w:i/>
          <w:lang w:val="en-US"/>
        </w:rPr>
        <w:t>RRCReconfiguration</w:t>
      </w:r>
      <w:proofErr w:type="spellEnd"/>
      <w:r w:rsidRPr="0094494B">
        <w:rPr>
          <w:lang w:val="en-US"/>
        </w:rPr>
        <w:t xml:space="preserve"> message to the UE to configure one or multiple </w:t>
      </w:r>
      <w:r w:rsidR="004A5A71">
        <w:rPr>
          <w:lang w:val="en-US"/>
        </w:rPr>
        <w:t xml:space="preserve">LTM </w:t>
      </w:r>
      <w:r w:rsidRPr="0094494B">
        <w:rPr>
          <w:lang w:val="en-US"/>
        </w:rPr>
        <w:t>candidate target cells.</w:t>
      </w:r>
    </w:p>
    <w:p w14:paraId="02D2B20F" w14:textId="1B42EBC3" w:rsidR="0094494B" w:rsidRPr="0094494B" w:rsidRDefault="0094494B" w:rsidP="0094494B">
      <w:pPr>
        <w:pStyle w:val="B1"/>
      </w:pPr>
      <w:r w:rsidRPr="0094494B">
        <w:rPr>
          <w:lang w:val="en-US"/>
        </w:rPr>
        <w:t>3.</w:t>
      </w:r>
      <w:r w:rsidRPr="0094494B">
        <w:rPr>
          <w:lang w:val="en-US"/>
        </w:rPr>
        <w:tab/>
        <w:t xml:space="preserve">The UE </w:t>
      </w:r>
      <w:r w:rsidR="00A20BF1">
        <w:rPr>
          <w:lang w:val="en-US"/>
        </w:rPr>
        <w:t>stores</w:t>
      </w:r>
      <w:r w:rsidRPr="0094494B">
        <w:rPr>
          <w:lang w:val="en-US"/>
        </w:rPr>
        <w:t xml:space="preserve"> the configuration of </w:t>
      </w:r>
      <w:r w:rsidR="004A5A71">
        <w:rPr>
          <w:lang w:val="en-US"/>
        </w:rPr>
        <w:t>LTM</w:t>
      </w:r>
      <w:r w:rsidRPr="0094494B">
        <w:rPr>
          <w:lang w:val="en-US"/>
        </w:rPr>
        <w:t xml:space="preserve"> candidate target cell(s) and transmits a </w:t>
      </w:r>
      <w:proofErr w:type="spellStart"/>
      <w:r w:rsidRPr="0094494B">
        <w:rPr>
          <w:i/>
          <w:lang w:val="en-US"/>
        </w:rPr>
        <w:t>RRCReconfigurationComplete</w:t>
      </w:r>
      <w:proofErr w:type="spellEnd"/>
      <w:r w:rsidRPr="0094494B">
        <w:rPr>
          <w:lang w:val="en-US"/>
        </w:rPr>
        <w:t xml:space="preserve"> message to the gNB.</w:t>
      </w:r>
    </w:p>
    <w:p w14:paraId="68058D43" w14:textId="2D1ED136" w:rsidR="0094494B" w:rsidRPr="0094494B" w:rsidRDefault="0094494B" w:rsidP="0094494B">
      <w:pPr>
        <w:pStyle w:val="B1"/>
      </w:pPr>
      <w:r w:rsidRPr="0094494B">
        <w:rPr>
          <w:lang w:val="en-US"/>
        </w:rPr>
        <w:t>4.</w:t>
      </w:r>
      <w:r w:rsidRPr="0094494B">
        <w:rPr>
          <w:lang w:val="en-US"/>
        </w:rPr>
        <w:tab/>
        <w:t xml:space="preserve">The UE performs lower layer measurements and transmits lower-layer measurement reports on the configured </w:t>
      </w:r>
      <w:r w:rsidR="004A5A71">
        <w:rPr>
          <w:lang w:val="en-US"/>
        </w:rPr>
        <w:t>LTM</w:t>
      </w:r>
      <w:r w:rsidRPr="0094494B">
        <w:rPr>
          <w:lang w:val="en-US"/>
        </w:rPr>
        <w:t xml:space="preserve"> candidate target cell(s) to the gNB.</w:t>
      </w:r>
    </w:p>
    <w:p w14:paraId="38093CCD" w14:textId="77777777" w:rsidR="0094494B" w:rsidRPr="0094494B" w:rsidRDefault="0094494B" w:rsidP="0094494B">
      <w:pPr>
        <w:pStyle w:val="NO"/>
      </w:pPr>
      <w:r w:rsidRPr="0094494B">
        <w:t>Editor’s note: FFS whether the lower-layer measurement reports are carried on L1 or MAC.</w:t>
      </w:r>
    </w:p>
    <w:p w14:paraId="556E5FCF" w14:textId="01B3F552" w:rsidR="0094494B" w:rsidRPr="0094494B" w:rsidRDefault="0094494B" w:rsidP="0094494B">
      <w:pPr>
        <w:pStyle w:val="NO"/>
      </w:pPr>
      <w:r w:rsidRPr="0094494B">
        <w:t xml:space="preserve">Editor’s note: FFS whether the UE may establish DL sync </w:t>
      </w:r>
      <w:r w:rsidR="00C61473">
        <w:t>and TA with</w:t>
      </w:r>
      <w:r w:rsidRPr="0094494B">
        <w:t xml:space="preserve"> candidate target cell(s) before </w:t>
      </w:r>
      <w:r w:rsidR="00E82254">
        <w:t xml:space="preserve">receiving </w:t>
      </w:r>
      <w:r w:rsidRPr="0094494B">
        <w:t xml:space="preserve">the </w:t>
      </w:r>
      <w:r w:rsidR="00667EAA">
        <w:t>LTM cell switch</w:t>
      </w:r>
      <w:r w:rsidRPr="0094494B">
        <w:t xml:space="preserve"> </w:t>
      </w:r>
      <w:r w:rsidR="00E82254">
        <w:t>information</w:t>
      </w:r>
      <w:r w:rsidRPr="0094494B">
        <w:t>.</w:t>
      </w:r>
    </w:p>
    <w:p w14:paraId="065E7227" w14:textId="03EC205C" w:rsidR="0094494B" w:rsidRPr="0094494B" w:rsidRDefault="0094494B" w:rsidP="0094494B">
      <w:pPr>
        <w:pStyle w:val="B1"/>
      </w:pPr>
      <w:r w:rsidRPr="0094494B">
        <w:rPr>
          <w:lang w:val="en-US"/>
        </w:rPr>
        <w:t>5.</w:t>
      </w:r>
      <w:r w:rsidRPr="0094494B">
        <w:rPr>
          <w:lang w:val="en-US"/>
        </w:rPr>
        <w:tab/>
        <w:t>The gNB decides to execut</w:t>
      </w:r>
      <w:r w:rsidR="008C4F0F">
        <w:rPr>
          <w:lang w:val="en-US"/>
        </w:rPr>
        <w:t>e</w:t>
      </w:r>
      <w:r w:rsidRPr="0094494B">
        <w:rPr>
          <w:lang w:val="en-US"/>
        </w:rPr>
        <w:t xml:space="preserve"> </w:t>
      </w:r>
      <w:r w:rsidR="00667EAA">
        <w:rPr>
          <w:lang w:val="en-US"/>
        </w:rPr>
        <w:t>LTM cell switch</w:t>
      </w:r>
      <w:r w:rsidRPr="0094494B">
        <w:rPr>
          <w:lang w:val="en-US"/>
        </w:rPr>
        <w:t xml:space="preserve"> to a target cell.</w:t>
      </w:r>
    </w:p>
    <w:p w14:paraId="704DEF7F" w14:textId="0F518D6E" w:rsidR="0094494B" w:rsidRPr="0094494B" w:rsidRDefault="0094494B" w:rsidP="0094494B">
      <w:pPr>
        <w:pStyle w:val="B1"/>
        <w:rPr>
          <w:lang w:val="en-US"/>
        </w:rPr>
      </w:pPr>
      <w:r w:rsidRPr="0094494B">
        <w:rPr>
          <w:lang w:val="en-US"/>
        </w:rPr>
        <w:t>6.</w:t>
      </w:r>
      <w:r w:rsidRPr="0094494B">
        <w:rPr>
          <w:lang w:val="en-US"/>
        </w:rPr>
        <w:tab/>
        <w:t xml:space="preserve">The gNB transmits a </w:t>
      </w:r>
      <w:r w:rsidR="00F50700">
        <w:rPr>
          <w:lang w:val="en-US"/>
        </w:rPr>
        <w:t>MAC CE</w:t>
      </w:r>
      <w:r w:rsidR="00A77495">
        <w:rPr>
          <w:lang w:val="en-US"/>
        </w:rPr>
        <w:t xml:space="preserve"> </w:t>
      </w:r>
      <w:r w:rsidR="00393E7A">
        <w:rPr>
          <w:lang w:val="en-US"/>
        </w:rPr>
        <w:t xml:space="preserve">with </w:t>
      </w:r>
      <w:r w:rsidR="00667EAA">
        <w:rPr>
          <w:lang w:val="en-US"/>
        </w:rPr>
        <w:t>LTM</w:t>
      </w:r>
      <w:r w:rsidR="00A77495">
        <w:rPr>
          <w:lang w:val="en-US"/>
        </w:rPr>
        <w:t xml:space="preserve"> cell switch</w:t>
      </w:r>
      <w:r w:rsidR="00393E7A">
        <w:rPr>
          <w:lang w:val="en-US"/>
        </w:rPr>
        <w:t xml:space="preserve"> information</w:t>
      </w:r>
      <w:r w:rsidR="00392C90">
        <w:rPr>
          <w:lang w:val="en-US"/>
        </w:rPr>
        <w:t xml:space="preserve"> and </w:t>
      </w:r>
      <w:r w:rsidR="00B05A2E">
        <w:rPr>
          <w:lang w:val="en-US"/>
        </w:rPr>
        <w:t xml:space="preserve">a </w:t>
      </w:r>
      <w:r w:rsidR="00392C90">
        <w:rPr>
          <w:lang w:val="en-US"/>
        </w:rPr>
        <w:t>beam indication</w:t>
      </w:r>
      <w:r w:rsidR="00B639E4">
        <w:t xml:space="preserve"> </w:t>
      </w:r>
      <w:r w:rsidRPr="0094494B">
        <w:t>to the UE</w:t>
      </w:r>
      <w:r w:rsidR="00BC59C8">
        <w:rPr>
          <w:lang w:val="en-US"/>
        </w:rPr>
        <w:t>.</w:t>
      </w:r>
    </w:p>
    <w:p w14:paraId="78E9D737" w14:textId="06E594E9" w:rsidR="0094494B" w:rsidRPr="0094494B" w:rsidRDefault="0094494B" w:rsidP="0094494B">
      <w:pPr>
        <w:pStyle w:val="NO"/>
      </w:pPr>
      <w:r w:rsidRPr="0094494B">
        <w:t xml:space="preserve">Editor’s note: FFS whether the </w:t>
      </w:r>
      <w:r w:rsidR="00091AA9">
        <w:t xml:space="preserve">actual triggering of </w:t>
      </w:r>
      <w:r w:rsidR="00393E7A">
        <w:t xml:space="preserve">LTM </w:t>
      </w:r>
      <w:r w:rsidR="00FE2308">
        <w:t xml:space="preserve">cell switch can be </w:t>
      </w:r>
      <w:r w:rsidR="00393E7A">
        <w:t>a DCI</w:t>
      </w:r>
    </w:p>
    <w:p w14:paraId="3DF25164" w14:textId="5DE5D199" w:rsidR="0094494B" w:rsidRPr="0094494B" w:rsidRDefault="0094494B" w:rsidP="0094494B">
      <w:pPr>
        <w:pStyle w:val="B1"/>
        <w:rPr>
          <w:lang w:val="en-US"/>
        </w:rPr>
      </w:pPr>
      <w:r w:rsidRPr="0094494B">
        <w:t>7.</w:t>
      </w:r>
      <w:r w:rsidRPr="0094494B">
        <w:tab/>
        <w:t xml:space="preserve">The UE stops transmitting uplink </w:t>
      </w:r>
      <w:r w:rsidR="009806A1">
        <w:t>data in the source cell</w:t>
      </w:r>
      <w:r w:rsidRPr="0094494B">
        <w:rPr>
          <w:lang w:val="en-US"/>
        </w:rPr>
        <w:t xml:space="preserve">, </w:t>
      </w:r>
      <w:r w:rsidRPr="0094494B">
        <w:t>changes to the target cell</w:t>
      </w:r>
      <w:r w:rsidR="00886B8A">
        <w:t xml:space="preserve">, </w:t>
      </w:r>
      <w:r w:rsidRPr="0094494B">
        <w:t>starts to monitor beams in the target cell</w:t>
      </w:r>
      <w:r w:rsidR="00886B8A">
        <w:t xml:space="preserve"> and </w:t>
      </w:r>
      <w:r w:rsidRPr="0094494B">
        <w:t xml:space="preserve">switches to the </w:t>
      </w:r>
      <w:r w:rsidR="001C7DE7" w:rsidRPr="0094494B">
        <w:t xml:space="preserve">configuration </w:t>
      </w:r>
      <w:r w:rsidR="00886B8A">
        <w:t xml:space="preserve">of the </w:t>
      </w:r>
      <w:r w:rsidR="00C85508">
        <w:t xml:space="preserve">LTM </w:t>
      </w:r>
      <w:r w:rsidRPr="0094494B">
        <w:t>candidate target cell</w:t>
      </w:r>
      <w:r w:rsidRPr="0094494B">
        <w:rPr>
          <w:lang w:val="en-US"/>
        </w:rPr>
        <w:t>.</w:t>
      </w:r>
    </w:p>
    <w:p w14:paraId="14293F46" w14:textId="4D821597" w:rsidR="0094494B" w:rsidRDefault="0094494B" w:rsidP="0094494B">
      <w:pPr>
        <w:pStyle w:val="NO"/>
      </w:pPr>
      <w:r w:rsidRPr="0094494B">
        <w:t xml:space="preserve">Editor’s note: </w:t>
      </w:r>
      <w:r w:rsidR="007E1A78" w:rsidRPr="0094494B">
        <w:t xml:space="preserve">FFS </w:t>
      </w:r>
      <w:r w:rsidR="00B639E4">
        <w:t xml:space="preserve">whether </w:t>
      </w:r>
      <w:proofErr w:type="gramStart"/>
      <w:r w:rsidRPr="0094494B">
        <w:t>a</w:t>
      </w:r>
      <w:proofErr w:type="gramEnd"/>
      <w:r w:rsidR="000D253B">
        <w:t xml:space="preserve"> </w:t>
      </w:r>
      <w:r w:rsidRPr="0094494B">
        <w:t xml:space="preserve">uplink signal </w:t>
      </w:r>
      <w:r w:rsidR="007E1A78">
        <w:t xml:space="preserve">or message </w:t>
      </w:r>
      <w:r w:rsidRPr="0094494B">
        <w:t>after the UE has switched to the target cel</w:t>
      </w:r>
      <w:r w:rsidR="003F5BBC">
        <w:t>l</w:t>
      </w:r>
      <w:r w:rsidR="000D253B">
        <w:t xml:space="preserve"> is used to indicate</w:t>
      </w:r>
      <w:r w:rsidR="006D63A3">
        <w:t xml:space="preserve"> successful completion of the LTM cell switch</w:t>
      </w:r>
    </w:p>
    <w:p w14:paraId="54CF30D4" w14:textId="40FFCE99" w:rsidR="00AF6E0E" w:rsidRDefault="00AF6E0E" w:rsidP="00F91F38"/>
    <w:p w14:paraId="30A5A79D" w14:textId="77777777" w:rsidR="0094494B" w:rsidRPr="00CE0424" w:rsidRDefault="0094494B" w:rsidP="00F91F38"/>
    <w:p w14:paraId="5DCC939F"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CB8BC" w14:textId="77777777" w:rsidR="00675302" w:rsidRDefault="00675302">
      <w:r>
        <w:separator/>
      </w:r>
    </w:p>
  </w:endnote>
  <w:endnote w:type="continuationSeparator" w:id="0">
    <w:p w14:paraId="2EA69E7B" w14:textId="77777777" w:rsidR="00675302" w:rsidRDefault="00675302">
      <w:r>
        <w:continuationSeparator/>
      </w:r>
    </w:p>
  </w:endnote>
  <w:endnote w:type="continuationNotice" w:id="1">
    <w:p w14:paraId="1D4A7783" w14:textId="77777777" w:rsidR="00675302" w:rsidRDefault="00675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3BDFF" w14:textId="77777777" w:rsidR="00675302" w:rsidRDefault="00675302">
      <w:r>
        <w:separator/>
      </w:r>
    </w:p>
  </w:footnote>
  <w:footnote w:type="continuationSeparator" w:id="0">
    <w:p w14:paraId="7DC147EF" w14:textId="77777777" w:rsidR="00675302" w:rsidRDefault="00675302">
      <w:r>
        <w:continuationSeparator/>
      </w:r>
    </w:p>
  </w:footnote>
  <w:footnote w:type="continuationNotice" w:id="1">
    <w:p w14:paraId="227CE466" w14:textId="77777777" w:rsidR="00675302" w:rsidRDefault="006753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E292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A25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72525746">
    <w:abstractNumId w:val="4"/>
  </w:num>
  <w:num w:numId="2" w16cid:durableId="1169371018">
    <w:abstractNumId w:val="18"/>
  </w:num>
  <w:num w:numId="3" w16cid:durableId="200747826">
    <w:abstractNumId w:val="14"/>
  </w:num>
  <w:num w:numId="4" w16cid:durableId="1865363272">
    <w:abstractNumId w:val="15"/>
  </w:num>
  <w:num w:numId="5" w16cid:durableId="719014067">
    <w:abstractNumId w:val="11"/>
  </w:num>
  <w:num w:numId="6" w16cid:durableId="1192918457">
    <w:abstractNumId w:val="17"/>
  </w:num>
  <w:num w:numId="7" w16cid:durableId="731076418">
    <w:abstractNumId w:val="22"/>
  </w:num>
  <w:num w:numId="8" w16cid:durableId="1962226207">
    <w:abstractNumId w:val="12"/>
  </w:num>
  <w:num w:numId="9" w16cid:durableId="705250652">
    <w:abstractNumId w:val="9"/>
  </w:num>
  <w:num w:numId="10" w16cid:durableId="585186140">
    <w:abstractNumId w:val="2"/>
  </w:num>
  <w:num w:numId="11" w16cid:durableId="1919053599">
    <w:abstractNumId w:val="1"/>
  </w:num>
  <w:num w:numId="12" w16cid:durableId="402918556">
    <w:abstractNumId w:val="0"/>
  </w:num>
  <w:num w:numId="13" w16cid:durableId="1715546177">
    <w:abstractNumId w:val="20"/>
  </w:num>
  <w:num w:numId="14" w16cid:durableId="1391881036">
    <w:abstractNumId w:val="21"/>
  </w:num>
  <w:num w:numId="15" w16cid:durableId="1701200331">
    <w:abstractNumId w:val="16"/>
  </w:num>
  <w:num w:numId="16" w16cid:durableId="123350275">
    <w:abstractNumId w:val="24"/>
  </w:num>
  <w:num w:numId="17" w16cid:durableId="83765274">
    <w:abstractNumId w:val="6"/>
  </w:num>
  <w:num w:numId="18" w16cid:durableId="206184270">
    <w:abstractNumId w:val="7"/>
  </w:num>
  <w:num w:numId="19" w16cid:durableId="469982529">
    <w:abstractNumId w:val="5"/>
  </w:num>
  <w:num w:numId="20" w16cid:durableId="427696788">
    <w:abstractNumId w:val="27"/>
  </w:num>
  <w:num w:numId="21" w16cid:durableId="1635596623">
    <w:abstractNumId w:val="13"/>
  </w:num>
  <w:num w:numId="22" w16cid:durableId="185287734">
    <w:abstractNumId w:val="25"/>
  </w:num>
  <w:num w:numId="23" w16cid:durableId="566339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857110107">
    <w:abstractNumId w:val="19"/>
  </w:num>
  <w:num w:numId="25" w16cid:durableId="1355036072">
    <w:abstractNumId w:val="23"/>
  </w:num>
  <w:num w:numId="26" w16cid:durableId="1666476500">
    <w:abstractNumId w:val="8"/>
  </w:num>
  <w:num w:numId="27" w16cid:durableId="1730153803">
    <w:abstractNumId w:val="10"/>
  </w:num>
  <w:num w:numId="28" w16cid:durableId="182939531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874"/>
    <w:rsid w:val="00065E1A"/>
    <w:rsid w:val="00066B49"/>
    <w:rsid w:val="000729B0"/>
    <w:rsid w:val="00077E5F"/>
    <w:rsid w:val="0008036A"/>
    <w:rsid w:val="00081AE6"/>
    <w:rsid w:val="000855EB"/>
    <w:rsid w:val="00085B52"/>
    <w:rsid w:val="000866F2"/>
    <w:rsid w:val="0009009F"/>
    <w:rsid w:val="00091557"/>
    <w:rsid w:val="00091AA9"/>
    <w:rsid w:val="000924C1"/>
    <w:rsid w:val="000924F0"/>
    <w:rsid w:val="00093474"/>
    <w:rsid w:val="0009510F"/>
    <w:rsid w:val="000A1B7B"/>
    <w:rsid w:val="000A56F2"/>
    <w:rsid w:val="000B2719"/>
    <w:rsid w:val="000B3A8F"/>
    <w:rsid w:val="000B4AB9"/>
    <w:rsid w:val="000B58C3"/>
    <w:rsid w:val="000B61E9"/>
    <w:rsid w:val="000B79ED"/>
    <w:rsid w:val="000C165A"/>
    <w:rsid w:val="000C2E19"/>
    <w:rsid w:val="000D0D07"/>
    <w:rsid w:val="000D103E"/>
    <w:rsid w:val="000D253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79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12A7"/>
    <w:rsid w:val="0019341A"/>
    <w:rsid w:val="00197DF9"/>
    <w:rsid w:val="001A1987"/>
    <w:rsid w:val="001A2564"/>
    <w:rsid w:val="001A6173"/>
    <w:rsid w:val="001A6CBA"/>
    <w:rsid w:val="001B0D97"/>
    <w:rsid w:val="001B5A5D"/>
    <w:rsid w:val="001C1CE5"/>
    <w:rsid w:val="001C3D2A"/>
    <w:rsid w:val="001C7DE7"/>
    <w:rsid w:val="001D2455"/>
    <w:rsid w:val="001D51BA"/>
    <w:rsid w:val="001D53E7"/>
    <w:rsid w:val="001D6342"/>
    <w:rsid w:val="001D6D53"/>
    <w:rsid w:val="001E58E2"/>
    <w:rsid w:val="001E7AED"/>
    <w:rsid w:val="001F3916"/>
    <w:rsid w:val="001F3DA9"/>
    <w:rsid w:val="001F54C5"/>
    <w:rsid w:val="001F5574"/>
    <w:rsid w:val="001F662C"/>
    <w:rsid w:val="001F7074"/>
    <w:rsid w:val="00200490"/>
    <w:rsid w:val="00201F3A"/>
    <w:rsid w:val="00203F96"/>
    <w:rsid w:val="002053CC"/>
    <w:rsid w:val="002069B2"/>
    <w:rsid w:val="00207FA3"/>
    <w:rsid w:val="002144D1"/>
    <w:rsid w:val="00214DA8"/>
    <w:rsid w:val="00215423"/>
    <w:rsid w:val="002158FA"/>
    <w:rsid w:val="00220600"/>
    <w:rsid w:val="002224DB"/>
    <w:rsid w:val="00223FCB"/>
    <w:rsid w:val="002252C3"/>
    <w:rsid w:val="00225C54"/>
    <w:rsid w:val="00230765"/>
    <w:rsid w:val="00230D18"/>
    <w:rsid w:val="002319E4"/>
    <w:rsid w:val="00232C55"/>
    <w:rsid w:val="0023433C"/>
    <w:rsid w:val="00235632"/>
    <w:rsid w:val="00235872"/>
    <w:rsid w:val="00241559"/>
    <w:rsid w:val="002435B3"/>
    <w:rsid w:val="002458EB"/>
    <w:rsid w:val="002479FF"/>
    <w:rsid w:val="002500C8"/>
    <w:rsid w:val="00257543"/>
    <w:rsid w:val="002617E7"/>
    <w:rsid w:val="00264228"/>
    <w:rsid w:val="00264334"/>
    <w:rsid w:val="0026473E"/>
    <w:rsid w:val="00266214"/>
    <w:rsid w:val="00267C83"/>
    <w:rsid w:val="0027144F"/>
    <w:rsid w:val="00271813"/>
    <w:rsid w:val="00271F3A"/>
    <w:rsid w:val="00272714"/>
    <w:rsid w:val="00273278"/>
    <w:rsid w:val="002737F4"/>
    <w:rsid w:val="002805F5"/>
    <w:rsid w:val="00280751"/>
    <w:rsid w:val="002820BA"/>
    <w:rsid w:val="0028280A"/>
    <w:rsid w:val="00286ACD"/>
    <w:rsid w:val="00287838"/>
    <w:rsid w:val="002907B5"/>
    <w:rsid w:val="00292EB7"/>
    <w:rsid w:val="002933B1"/>
    <w:rsid w:val="002942D3"/>
    <w:rsid w:val="00296227"/>
    <w:rsid w:val="002969AB"/>
    <w:rsid w:val="00296F44"/>
    <w:rsid w:val="0029777D"/>
    <w:rsid w:val="002A054D"/>
    <w:rsid w:val="002A055E"/>
    <w:rsid w:val="002A1D4E"/>
    <w:rsid w:val="002A2869"/>
    <w:rsid w:val="002B24D6"/>
    <w:rsid w:val="002C0DEC"/>
    <w:rsid w:val="002C41E6"/>
    <w:rsid w:val="002D071A"/>
    <w:rsid w:val="002D34B2"/>
    <w:rsid w:val="002D48B0"/>
    <w:rsid w:val="002D5B37"/>
    <w:rsid w:val="002D7637"/>
    <w:rsid w:val="002E17F2"/>
    <w:rsid w:val="002E7CAE"/>
    <w:rsid w:val="002F09F5"/>
    <w:rsid w:val="002F2771"/>
    <w:rsid w:val="002F37A9"/>
    <w:rsid w:val="00301106"/>
    <w:rsid w:val="00301CE6"/>
    <w:rsid w:val="0030256B"/>
    <w:rsid w:val="0030501F"/>
    <w:rsid w:val="00305248"/>
    <w:rsid w:val="003068E9"/>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6DB5"/>
    <w:rsid w:val="003477B1"/>
    <w:rsid w:val="00357380"/>
    <w:rsid w:val="003602D9"/>
    <w:rsid w:val="003604CE"/>
    <w:rsid w:val="00362622"/>
    <w:rsid w:val="00370E47"/>
    <w:rsid w:val="003742AC"/>
    <w:rsid w:val="00377CE1"/>
    <w:rsid w:val="00385BF0"/>
    <w:rsid w:val="00392C90"/>
    <w:rsid w:val="003939FF"/>
    <w:rsid w:val="00393E7A"/>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43E"/>
    <w:rsid w:val="003C7806"/>
    <w:rsid w:val="003D109F"/>
    <w:rsid w:val="003D2478"/>
    <w:rsid w:val="003D3C45"/>
    <w:rsid w:val="003D5B1F"/>
    <w:rsid w:val="003E15FA"/>
    <w:rsid w:val="003E55E4"/>
    <w:rsid w:val="003E74E3"/>
    <w:rsid w:val="003F05C7"/>
    <w:rsid w:val="003F0D81"/>
    <w:rsid w:val="003F0F18"/>
    <w:rsid w:val="003F2CD4"/>
    <w:rsid w:val="003F5BBC"/>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BB0"/>
    <w:rsid w:val="00436EBE"/>
    <w:rsid w:val="00437447"/>
    <w:rsid w:val="00441A92"/>
    <w:rsid w:val="004431DC"/>
    <w:rsid w:val="00444F56"/>
    <w:rsid w:val="00446488"/>
    <w:rsid w:val="004517AA"/>
    <w:rsid w:val="00451DBD"/>
    <w:rsid w:val="00452CAC"/>
    <w:rsid w:val="00457565"/>
    <w:rsid w:val="00457B71"/>
    <w:rsid w:val="004669E2"/>
    <w:rsid w:val="00470C31"/>
    <w:rsid w:val="00471DE0"/>
    <w:rsid w:val="004734D0"/>
    <w:rsid w:val="0047556B"/>
    <w:rsid w:val="00477768"/>
    <w:rsid w:val="00492BC5"/>
    <w:rsid w:val="00494D6E"/>
    <w:rsid w:val="004964F1"/>
    <w:rsid w:val="004A16BC"/>
    <w:rsid w:val="004A2B94"/>
    <w:rsid w:val="004A5A71"/>
    <w:rsid w:val="004B4FE5"/>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07CA"/>
    <w:rsid w:val="00506557"/>
    <w:rsid w:val="0050677A"/>
    <w:rsid w:val="005108D8"/>
    <w:rsid w:val="005116F9"/>
    <w:rsid w:val="005153A7"/>
    <w:rsid w:val="005219CF"/>
    <w:rsid w:val="00534B59"/>
    <w:rsid w:val="00536759"/>
    <w:rsid w:val="00537C62"/>
    <w:rsid w:val="00544AA4"/>
    <w:rsid w:val="00546970"/>
    <w:rsid w:val="00554E19"/>
    <w:rsid w:val="0056121F"/>
    <w:rsid w:val="00572505"/>
    <w:rsid w:val="00582809"/>
    <w:rsid w:val="00586599"/>
    <w:rsid w:val="0058798C"/>
    <w:rsid w:val="005900FA"/>
    <w:rsid w:val="005935A4"/>
    <w:rsid w:val="005948C2"/>
    <w:rsid w:val="00595DCA"/>
    <w:rsid w:val="0059779B"/>
    <w:rsid w:val="005A209A"/>
    <w:rsid w:val="005A662D"/>
    <w:rsid w:val="005B1409"/>
    <w:rsid w:val="005B35D7"/>
    <w:rsid w:val="005B392A"/>
    <w:rsid w:val="005B3AA3"/>
    <w:rsid w:val="005B6F83"/>
    <w:rsid w:val="005C0206"/>
    <w:rsid w:val="005C74FB"/>
    <w:rsid w:val="005D1602"/>
    <w:rsid w:val="005E385F"/>
    <w:rsid w:val="005E5B81"/>
    <w:rsid w:val="005F05DF"/>
    <w:rsid w:val="005F2CB1"/>
    <w:rsid w:val="005F3025"/>
    <w:rsid w:val="005F618C"/>
    <w:rsid w:val="005F70BD"/>
    <w:rsid w:val="0060283C"/>
    <w:rsid w:val="00604EA7"/>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4AC"/>
    <w:rsid w:val="00647E06"/>
    <w:rsid w:val="00650AB9"/>
    <w:rsid w:val="00655733"/>
    <w:rsid w:val="00655ACD"/>
    <w:rsid w:val="00656A92"/>
    <w:rsid w:val="00656DDE"/>
    <w:rsid w:val="0066011D"/>
    <w:rsid w:val="006607C0"/>
    <w:rsid w:val="006613A6"/>
    <w:rsid w:val="006627A2"/>
    <w:rsid w:val="006634E6"/>
    <w:rsid w:val="00663E19"/>
    <w:rsid w:val="006655EE"/>
    <w:rsid w:val="00667EAA"/>
    <w:rsid w:val="00667EE7"/>
    <w:rsid w:val="00670922"/>
    <w:rsid w:val="00670BE1"/>
    <w:rsid w:val="0067218F"/>
    <w:rsid w:val="006741F2"/>
    <w:rsid w:val="00674CC3"/>
    <w:rsid w:val="00675302"/>
    <w:rsid w:val="00675C72"/>
    <w:rsid w:val="006771F9"/>
    <w:rsid w:val="006776D7"/>
    <w:rsid w:val="00681003"/>
    <w:rsid w:val="006817C9"/>
    <w:rsid w:val="00683ECE"/>
    <w:rsid w:val="00695FC2"/>
    <w:rsid w:val="00696949"/>
    <w:rsid w:val="00697052"/>
    <w:rsid w:val="006A46FB"/>
    <w:rsid w:val="006A5E28"/>
    <w:rsid w:val="006A697B"/>
    <w:rsid w:val="006A7AFF"/>
    <w:rsid w:val="006B0DFE"/>
    <w:rsid w:val="006B1816"/>
    <w:rsid w:val="006B2099"/>
    <w:rsid w:val="006B50CF"/>
    <w:rsid w:val="006C03B8"/>
    <w:rsid w:val="006C5EC9"/>
    <w:rsid w:val="006C6059"/>
    <w:rsid w:val="006C7522"/>
    <w:rsid w:val="006D63A3"/>
    <w:rsid w:val="006D6F08"/>
    <w:rsid w:val="006E062C"/>
    <w:rsid w:val="006E1C82"/>
    <w:rsid w:val="006E28B7"/>
    <w:rsid w:val="006E2A9B"/>
    <w:rsid w:val="006E3310"/>
    <w:rsid w:val="006E48A8"/>
    <w:rsid w:val="006E4E39"/>
    <w:rsid w:val="006E565E"/>
    <w:rsid w:val="006E5B9F"/>
    <w:rsid w:val="006E673D"/>
    <w:rsid w:val="006E7D3B"/>
    <w:rsid w:val="006F1B70"/>
    <w:rsid w:val="006F341D"/>
    <w:rsid w:val="006F38C3"/>
    <w:rsid w:val="006F3CDE"/>
    <w:rsid w:val="006F58D4"/>
    <w:rsid w:val="006F6582"/>
    <w:rsid w:val="0070346E"/>
    <w:rsid w:val="00704EDB"/>
    <w:rsid w:val="00706101"/>
    <w:rsid w:val="00707072"/>
    <w:rsid w:val="00707D61"/>
    <w:rsid w:val="00712287"/>
    <w:rsid w:val="00712772"/>
    <w:rsid w:val="007148D3"/>
    <w:rsid w:val="00715B9A"/>
    <w:rsid w:val="00716A09"/>
    <w:rsid w:val="00717AC7"/>
    <w:rsid w:val="00717F33"/>
    <w:rsid w:val="007257D0"/>
    <w:rsid w:val="00726EA6"/>
    <w:rsid w:val="00727208"/>
    <w:rsid w:val="00727680"/>
    <w:rsid w:val="00730EC2"/>
    <w:rsid w:val="007348B1"/>
    <w:rsid w:val="007362A6"/>
    <w:rsid w:val="00736D7D"/>
    <w:rsid w:val="00740DC1"/>
    <w:rsid w:val="00740E58"/>
    <w:rsid w:val="007445A0"/>
    <w:rsid w:val="0074524B"/>
    <w:rsid w:val="00747D8B"/>
    <w:rsid w:val="00751228"/>
    <w:rsid w:val="007571E1"/>
    <w:rsid w:val="00757A16"/>
    <w:rsid w:val="007604B2"/>
    <w:rsid w:val="00765281"/>
    <w:rsid w:val="00766BAD"/>
    <w:rsid w:val="0077036E"/>
    <w:rsid w:val="00770DFA"/>
    <w:rsid w:val="007729A2"/>
    <w:rsid w:val="007755F2"/>
    <w:rsid w:val="00776971"/>
    <w:rsid w:val="00780A80"/>
    <w:rsid w:val="0078177E"/>
    <w:rsid w:val="00782150"/>
    <w:rsid w:val="0078304C"/>
    <w:rsid w:val="00783673"/>
    <w:rsid w:val="00785490"/>
    <w:rsid w:val="007925EA"/>
    <w:rsid w:val="00792D39"/>
    <w:rsid w:val="00793CD8"/>
    <w:rsid w:val="00795C92"/>
    <w:rsid w:val="00796231"/>
    <w:rsid w:val="007A1CB3"/>
    <w:rsid w:val="007A306F"/>
    <w:rsid w:val="007A43A6"/>
    <w:rsid w:val="007A58A6"/>
    <w:rsid w:val="007A731F"/>
    <w:rsid w:val="007B3D2D"/>
    <w:rsid w:val="007B50AE"/>
    <w:rsid w:val="007B51DF"/>
    <w:rsid w:val="007C05DD"/>
    <w:rsid w:val="007C3D18"/>
    <w:rsid w:val="007C60BF"/>
    <w:rsid w:val="007C6A07"/>
    <w:rsid w:val="007C75A1"/>
    <w:rsid w:val="007C77A5"/>
    <w:rsid w:val="007C79DA"/>
    <w:rsid w:val="007D04E5"/>
    <w:rsid w:val="007D0B8A"/>
    <w:rsid w:val="007D5901"/>
    <w:rsid w:val="007D7526"/>
    <w:rsid w:val="007E1A78"/>
    <w:rsid w:val="007E4610"/>
    <w:rsid w:val="007E4715"/>
    <w:rsid w:val="007E505B"/>
    <w:rsid w:val="007E7091"/>
    <w:rsid w:val="007F5923"/>
    <w:rsid w:val="00803FAE"/>
    <w:rsid w:val="0080605F"/>
    <w:rsid w:val="00807786"/>
    <w:rsid w:val="00811FCB"/>
    <w:rsid w:val="008158D6"/>
    <w:rsid w:val="00817196"/>
    <w:rsid w:val="008235DB"/>
    <w:rsid w:val="00824AB4"/>
    <w:rsid w:val="00825C42"/>
    <w:rsid w:val="00825D25"/>
    <w:rsid w:val="00827D6F"/>
    <w:rsid w:val="008376AC"/>
    <w:rsid w:val="00840BDD"/>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B8A"/>
    <w:rsid w:val="008941E3"/>
    <w:rsid w:val="00894A88"/>
    <w:rsid w:val="00895386"/>
    <w:rsid w:val="008A21FF"/>
    <w:rsid w:val="008A2CE2"/>
    <w:rsid w:val="008A30AC"/>
    <w:rsid w:val="008A44B8"/>
    <w:rsid w:val="008A51A8"/>
    <w:rsid w:val="008A54C7"/>
    <w:rsid w:val="008A77D8"/>
    <w:rsid w:val="008B0483"/>
    <w:rsid w:val="008B120C"/>
    <w:rsid w:val="008B222C"/>
    <w:rsid w:val="008B4AEA"/>
    <w:rsid w:val="008B51A0"/>
    <w:rsid w:val="008B592A"/>
    <w:rsid w:val="008B7B5C"/>
    <w:rsid w:val="008C0C99"/>
    <w:rsid w:val="008C2017"/>
    <w:rsid w:val="008C4958"/>
    <w:rsid w:val="008C4BAA"/>
    <w:rsid w:val="008C4F0F"/>
    <w:rsid w:val="008C6AE8"/>
    <w:rsid w:val="008C7573"/>
    <w:rsid w:val="008D00A5"/>
    <w:rsid w:val="008D34F1"/>
    <w:rsid w:val="008D39D8"/>
    <w:rsid w:val="008D6D1A"/>
    <w:rsid w:val="008E065E"/>
    <w:rsid w:val="008E0927"/>
    <w:rsid w:val="008E1909"/>
    <w:rsid w:val="008E23C4"/>
    <w:rsid w:val="008E4189"/>
    <w:rsid w:val="008F1EAB"/>
    <w:rsid w:val="008F33DC"/>
    <w:rsid w:val="008F477F"/>
    <w:rsid w:val="00902350"/>
    <w:rsid w:val="0090336B"/>
    <w:rsid w:val="009053AA"/>
    <w:rsid w:val="00906939"/>
    <w:rsid w:val="00907703"/>
    <w:rsid w:val="00910B7D"/>
    <w:rsid w:val="00911DFB"/>
    <w:rsid w:val="009139D9"/>
    <w:rsid w:val="00914AD8"/>
    <w:rsid w:val="00916079"/>
    <w:rsid w:val="00917CE9"/>
    <w:rsid w:val="00920BF2"/>
    <w:rsid w:val="00922010"/>
    <w:rsid w:val="00926765"/>
    <w:rsid w:val="00931BD9"/>
    <w:rsid w:val="00933485"/>
    <w:rsid w:val="009368F3"/>
    <w:rsid w:val="00937B32"/>
    <w:rsid w:val="00941636"/>
    <w:rsid w:val="00943742"/>
    <w:rsid w:val="0094494B"/>
    <w:rsid w:val="00945C05"/>
    <w:rsid w:val="00946945"/>
    <w:rsid w:val="00947713"/>
    <w:rsid w:val="0094773E"/>
    <w:rsid w:val="00950DE7"/>
    <w:rsid w:val="00953920"/>
    <w:rsid w:val="00953D47"/>
    <w:rsid w:val="0095681E"/>
    <w:rsid w:val="009572D4"/>
    <w:rsid w:val="00961921"/>
    <w:rsid w:val="0096430A"/>
    <w:rsid w:val="0096554B"/>
    <w:rsid w:val="009657A8"/>
    <w:rsid w:val="0096584A"/>
    <w:rsid w:val="0097014A"/>
    <w:rsid w:val="00971F08"/>
    <w:rsid w:val="0097603D"/>
    <w:rsid w:val="00976949"/>
    <w:rsid w:val="00980477"/>
    <w:rsid w:val="009806A1"/>
    <w:rsid w:val="00985253"/>
    <w:rsid w:val="009853B3"/>
    <w:rsid w:val="009869D9"/>
    <w:rsid w:val="00990630"/>
    <w:rsid w:val="00991761"/>
    <w:rsid w:val="00991AE2"/>
    <w:rsid w:val="00994DCA"/>
    <w:rsid w:val="009960EC"/>
    <w:rsid w:val="009970DD"/>
    <w:rsid w:val="009A0FBA"/>
    <w:rsid w:val="009A1601"/>
    <w:rsid w:val="009A3BB6"/>
    <w:rsid w:val="009A462D"/>
    <w:rsid w:val="009A5CBA"/>
    <w:rsid w:val="009B1F30"/>
    <w:rsid w:val="009B3AC2"/>
    <w:rsid w:val="009B4DF4"/>
    <w:rsid w:val="009B564E"/>
    <w:rsid w:val="009B5989"/>
    <w:rsid w:val="009B7E87"/>
    <w:rsid w:val="009C0169"/>
    <w:rsid w:val="009C403E"/>
    <w:rsid w:val="009C4C66"/>
    <w:rsid w:val="009D4FF0"/>
    <w:rsid w:val="009D703C"/>
    <w:rsid w:val="009D718F"/>
    <w:rsid w:val="009E068F"/>
    <w:rsid w:val="009E14E0"/>
    <w:rsid w:val="009E35DB"/>
    <w:rsid w:val="009E47A3"/>
    <w:rsid w:val="009F08F3"/>
    <w:rsid w:val="009F344F"/>
    <w:rsid w:val="00A03143"/>
    <w:rsid w:val="00A031D8"/>
    <w:rsid w:val="00A048A8"/>
    <w:rsid w:val="00A04F49"/>
    <w:rsid w:val="00A05184"/>
    <w:rsid w:val="00A13E54"/>
    <w:rsid w:val="00A17F63"/>
    <w:rsid w:val="00A20BF1"/>
    <w:rsid w:val="00A2193B"/>
    <w:rsid w:val="00A2351A"/>
    <w:rsid w:val="00A264A9"/>
    <w:rsid w:val="00A26DCF"/>
    <w:rsid w:val="00A27785"/>
    <w:rsid w:val="00A30187"/>
    <w:rsid w:val="00A32535"/>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495"/>
    <w:rsid w:val="00A77EC4"/>
    <w:rsid w:val="00A8014E"/>
    <w:rsid w:val="00A92879"/>
    <w:rsid w:val="00A9442A"/>
    <w:rsid w:val="00AA016F"/>
    <w:rsid w:val="00AA1ED6"/>
    <w:rsid w:val="00AA51D6"/>
    <w:rsid w:val="00AB0BC8"/>
    <w:rsid w:val="00AB11CA"/>
    <w:rsid w:val="00AB14D9"/>
    <w:rsid w:val="00AB4AB8"/>
    <w:rsid w:val="00AB655E"/>
    <w:rsid w:val="00AC007F"/>
    <w:rsid w:val="00AC21E6"/>
    <w:rsid w:val="00AC2ECD"/>
    <w:rsid w:val="00AC3119"/>
    <w:rsid w:val="00AC49FB"/>
    <w:rsid w:val="00AC5A10"/>
    <w:rsid w:val="00AD0AA3"/>
    <w:rsid w:val="00AD3F94"/>
    <w:rsid w:val="00AD4A5A"/>
    <w:rsid w:val="00AE27AC"/>
    <w:rsid w:val="00AE40E0"/>
    <w:rsid w:val="00AE4DBA"/>
    <w:rsid w:val="00AE4F07"/>
    <w:rsid w:val="00AE6872"/>
    <w:rsid w:val="00AE7CAF"/>
    <w:rsid w:val="00AF1C5D"/>
    <w:rsid w:val="00AF42D7"/>
    <w:rsid w:val="00AF6E0E"/>
    <w:rsid w:val="00B006FE"/>
    <w:rsid w:val="00B007CB"/>
    <w:rsid w:val="00B02466"/>
    <w:rsid w:val="00B02AA9"/>
    <w:rsid w:val="00B02FA3"/>
    <w:rsid w:val="00B05084"/>
    <w:rsid w:val="00B05A2E"/>
    <w:rsid w:val="00B065F0"/>
    <w:rsid w:val="00B12C85"/>
    <w:rsid w:val="00B157F9"/>
    <w:rsid w:val="00B20256"/>
    <w:rsid w:val="00B20D09"/>
    <w:rsid w:val="00B265E9"/>
    <w:rsid w:val="00B2763F"/>
    <w:rsid w:val="00B27AAC"/>
    <w:rsid w:val="00B30929"/>
    <w:rsid w:val="00B372AA"/>
    <w:rsid w:val="00B40445"/>
    <w:rsid w:val="00B409E0"/>
    <w:rsid w:val="00B416F4"/>
    <w:rsid w:val="00B41888"/>
    <w:rsid w:val="00B440EF"/>
    <w:rsid w:val="00B45A52"/>
    <w:rsid w:val="00B46175"/>
    <w:rsid w:val="00B5116B"/>
    <w:rsid w:val="00B548B7"/>
    <w:rsid w:val="00B639E4"/>
    <w:rsid w:val="00B664C7"/>
    <w:rsid w:val="00B739F6"/>
    <w:rsid w:val="00B81A6C"/>
    <w:rsid w:val="00B85DE5"/>
    <w:rsid w:val="00B90F73"/>
    <w:rsid w:val="00B93B59"/>
    <w:rsid w:val="00B9406A"/>
    <w:rsid w:val="00BA2280"/>
    <w:rsid w:val="00BA2A08"/>
    <w:rsid w:val="00BA56D2"/>
    <w:rsid w:val="00BA76E0"/>
    <w:rsid w:val="00BB11D3"/>
    <w:rsid w:val="00BB2A25"/>
    <w:rsid w:val="00BB51E9"/>
    <w:rsid w:val="00BC0FDC"/>
    <w:rsid w:val="00BC3053"/>
    <w:rsid w:val="00BC324F"/>
    <w:rsid w:val="00BC4D2E"/>
    <w:rsid w:val="00BC59C8"/>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66AA"/>
    <w:rsid w:val="00C07377"/>
    <w:rsid w:val="00C079D5"/>
    <w:rsid w:val="00C10478"/>
    <w:rsid w:val="00C12107"/>
    <w:rsid w:val="00C14D4B"/>
    <w:rsid w:val="00C154BB"/>
    <w:rsid w:val="00C268E6"/>
    <w:rsid w:val="00C279B5"/>
    <w:rsid w:val="00C27C45"/>
    <w:rsid w:val="00C30BC3"/>
    <w:rsid w:val="00C3719D"/>
    <w:rsid w:val="00C37CB2"/>
    <w:rsid w:val="00C473A5"/>
    <w:rsid w:val="00C54995"/>
    <w:rsid w:val="00C54D41"/>
    <w:rsid w:val="00C60783"/>
    <w:rsid w:val="00C61473"/>
    <w:rsid w:val="00C64672"/>
    <w:rsid w:val="00C70697"/>
    <w:rsid w:val="00C72093"/>
    <w:rsid w:val="00C72EF4"/>
    <w:rsid w:val="00C744FE"/>
    <w:rsid w:val="00C75D2F"/>
    <w:rsid w:val="00C767BE"/>
    <w:rsid w:val="00C76E3C"/>
    <w:rsid w:val="00C81568"/>
    <w:rsid w:val="00C85508"/>
    <w:rsid w:val="00C9027A"/>
    <w:rsid w:val="00C9068E"/>
    <w:rsid w:val="00C93814"/>
    <w:rsid w:val="00C93C4B"/>
    <w:rsid w:val="00C944AB"/>
    <w:rsid w:val="00C95B40"/>
    <w:rsid w:val="00CA1ED8"/>
    <w:rsid w:val="00CB1F63"/>
    <w:rsid w:val="00CB26C4"/>
    <w:rsid w:val="00CB7170"/>
    <w:rsid w:val="00CC040E"/>
    <w:rsid w:val="00CC111F"/>
    <w:rsid w:val="00CC2011"/>
    <w:rsid w:val="00CC3EA0"/>
    <w:rsid w:val="00CC5566"/>
    <w:rsid w:val="00CC7B45"/>
    <w:rsid w:val="00CD1188"/>
    <w:rsid w:val="00CD2ED1"/>
    <w:rsid w:val="00CD337B"/>
    <w:rsid w:val="00CE0424"/>
    <w:rsid w:val="00CE133F"/>
    <w:rsid w:val="00CE7561"/>
    <w:rsid w:val="00CF1354"/>
    <w:rsid w:val="00CF3B1F"/>
    <w:rsid w:val="00CF3BF6"/>
    <w:rsid w:val="00CF625B"/>
    <w:rsid w:val="00CF687E"/>
    <w:rsid w:val="00D017E2"/>
    <w:rsid w:val="00D0349B"/>
    <w:rsid w:val="00D10249"/>
    <w:rsid w:val="00D115C3"/>
    <w:rsid w:val="00D11897"/>
    <w:rsid w:val="00D13135"/>
    <w:rsid w:val="00D13CE2"/>
    <w:rsid w:val="00D13E4E"/>
    <w:rsid w:val="00D239A7"/>
    <w:rsid w:val="00D23F47"/>
    <w:rsid w:val="00D325E7"/>
    <w:rsid w:val="00D36E71"/>
    <w:rsid w:val="00D37D87"/>
    <w:rsid w:val="00D40B33"/>
    <w:rsid w:val="00D42A68"/>
    <w:rsid w:val="00D4318F"/>
    <w:rsid w:val="00D438BF"/>
    <w:rsid w:val="00D440F8"/>
    <w:rsid w:val="00D546FF"/>
    <w:rsid w:val="00D55AD5"/>
    <w:rsid w:val="00D573D3"/>
    <w:rsid w:val="00D576CA"/>
    <w:rsid w:val="00D57BFF"/>
    <w:rsid w:val="00D61AF5"/>
    <w:rsid w:val="00D652B5"/>
    <w:rsid w:val="00D66155"/>
    <w:rsid w:val="00D708B0"/>
    <w:rsid w:val="00D769E9"/>
    <w:rsid w:val="00D77B1D"/>
    <w:rsid w:val="00D8021F"/>
    <w:rsid w:val="00D80383"/>
    <w:rsid w:val="00D823C6"/>
    <w:rsid w:val="00D8327F"/>
    <w:rsid w:val="00D86CA3"/>
    <w:rsid w:val="00D871CE"/>
    <w:rsid w:val="00D9196D"/>
    <w:rsid w:val="00D92982"/>
    <w:rsid w:val="00DA305E"/>
    <w:rsid w:val="00DA5417"/>
    <w:rsid w:val="00DA56E8"/>
    <w:rsid w:val="00DA5FFE"/>
    <w:rsid w:val="00DB0A9F"/>
    <w:rsid w:val="00DB1B49"/>
    <w:rsid w:val="00DB377D"/>
    <w:rsid w:val="00DC2D36"/>
    <w:rsid w:val="00DC53EF"/>
    <w:rsid w:val="00DC57BB"/>
    <w:rsid w:val="00DD36A4"/>
    <w:rsid w:val="00DE5608"/>
    <w:rsid w:val="00DE58D0"/>
    <w:rsid w:val="00DE654F"/>
    <w:rsid w:val="00DF0B6E"/>
    <w:rsid w:val="00DF15E0"/>
    <w:rsid w:val="00DF37A0"/>
    <w:rsid w:val="00DF66E1"/>
    <w:rsid w:val="00E110E7"/>
    <w:rsid w:val="00E11B20"/>
    <w:rsid w:val="00E15CF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1DB"/>
    <w:rsid w:val="00E82254"/>
    <w:rsid w:val="00E8234C"/>
    <w:rsid w:val="00E83AA9"/>
    <w:rsid w:val="00E85928"/>
    <w:rsid w:val="00E8746E"/>
    <w:rsid w:val="00E87822"/>
    <w:rsid w:val="00E90395"/>
    <w:rsid w:val="00E90E49"/>
    <w:rsid w:val="00E917F9"/>
    <w:rsid w:val="00E918F1"/>
    <w:rsid w:val="00E9291C"/>
    <w:rsid w:val="00E93273"/>
    <w:rsid w:val="00E93FFE"/>
    <w:rsid w:val="00E94F8A"/>
    <w:rsid w:val="00EA25E8"/>
    <w:rsid w:val="00EA7A41"/>
    <w:rsid w:val="00EB077B"/>
    <w:rsid w:val="00EB2771"/>
    <w:rsid w:val="00EB4EA2"/>
    <w:rsid w:val="00EC24D5"/>
    <w:rsid w:val="00EC27C6"/>
    <w:rsid w:val="00EC4207"/>
    <w:rsid w:val="00EC501D"/>
    <w:rsid w:val="00EC5653"/>
    <w:rsid w:val="00EC6C50"/>
    <w:rsid w:val="00EC71CE"/>
    <w:rsid w:val="00ED1006"/>
    <w:rsid w:val="00ED3380"/>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1414"/>
    <w:rsid w:val="00F40B7D"/>
    <w:rsid w:val="00F40F0C"/>
    <w:rsid w:val="00F4766C"/>
    <w:rsid w:val="00F47BEF"/>
    <w:rsid w:val="00F5060E"/>
    <w:rsid w:val="00F50700"/>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F38"/>
    <w:rsid w:val="00F92782"/>
    <w:rsid w:val="00F93AA9"/>
    <w:rsid w:val="00F95A31"/>
    <w:rsid w:val="00F96985"/>
    <w:rsid w:val="00F97838"/>
    <w:rsid w:val="00FA2BB3"/>
    <w:rsid w:val="00FB4C80"/>
    <w:rsid w:val="00FB6A6A"/>
    <w:rsid w:val="00FC7429"/>
    <w:rsid w:val="00FD07F6"/>
    <w:rsid w:val="00FD1EC8"/>
    <w:rsid w:val="00FD47ED"/>
    <w:rsid w:val="00FD74DB"/>
    <w:rsid w:val="00FD7660"/>
    <w:rsid w:val="00FE0655"/>
    <w:rsid w:val="00FE2308"/>
    <w:rsid w:val="00FE2365"/>
    <w:rsid w:val="00FE37D7"/>
    <w:rsid w:val="00FE4AFB"/>
    <w:rsid w:val="00FE4C7B"/>
    <w:rsid w:val="00FE6394"/>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qFormat/>
    <w:rsid w:val="005F05DF"/>
    <w:pPr>
      <w:numPr>
        <w:numId w:val="28"/>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ments">
    <w:name w:val="Comments"/>
    <w:basedOn w:val="Normal"/>
    <w:link w:val="CommentsChar"/>
    <w:qFormat/>
    <w:rsid w:val="002969A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969AB"/>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216</TotalTime>
  <Pages>4</Pages>
  <Words>1581</Words>
  <Characters>8221</Characters>
  <Application>Microsoft Office Word</Application>
  <DocSecurity>0</DocSecurity>
  <Lines>205</Lines>
  <Paragraphs>153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141</cp:revision>
  <cp:lastPrinted>2008-01-31T07:09:00Z</cp:lastPrinted>
  <dcterms:created xsi:type="dcterms:W3CDTF">2022-06-23T13:54:00Z</dcterms:created>
  <dcterms:modified xsi:type="dcterms:W3CDTF">2022-11-04T08:16:00Z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